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7089CB">
      <w:pPr>
        <w:pStyle w:val="2"/>
        <w:spacing w:before="78" w:line="219" w:lineRule="auto"/>
        <w:ind w:left="874"/>
        <w:rPr>
          <w:sz w:val="39"/>
          <w:szCs w:val="39"/>
        </w:rPr>
      </w:pPr>
      <w:r>
        <w:rPr>
          <w:spacing w:val="32"/>
          <w:sz w:val="39"/>
          <w:szCs w:val="39"/>
        </w:rPr>
        <w:t>工厂照明标准见表</w:t>
      </w:r>
    </w:p>
    <w:p w14:paraId="4CB86215">
      <w:pPr>
        <w:spacing w:line="251" w:lineRule="auto"/>
        <w:rPr>
          <w:rFonts w:ascii="Arial"/>
          <w:sz w:val="21"/>
        </w:rPr>
      </w:pPr>
    </w:p>
    <w:p w14:paraId="09F0EA4F">
      <w:pPr>
        <w:spacing w:before="127" w:line="186" w:lineRule="auto"/>
        <w:ind w:left="780"/>
        <w:rPr>
          <w:rFonts w:hint="default" w:ascii="隶书" w:hAnsi="隶书" w:eastAsia="隶书" w:cs="隶书"/>
          <w:sz w:val="39"/>
          <w:szCs w:val="39"/>
          <w:lang w:val="en-US" w:eastAsia="zh-CN"/>
        </w:rPr>
      </w:pPr>
      <w:r>
        <w:rPr>
          <w:rFonts w:ascii="隶书" w:hAnsi="隶书" w:eastAsia="隶书" w:cs="隶书"/>
          <w:color w:val="267B9B"/>
          <w:position w:val="2"/>
          <w:sz w:val="39"/>
          <w:szCs w:val="39"/>
        </w:rPr>
        <w:t xml:space="preserve">                         </w:t>
      </w:r>
      <w:r>
        <w:rPr>
          <w:rFonts w:ascii="隶书" w:hAnsi="隶书" w:eastAsia="隶书" w:cs="隶书"/>
          <w:b/>
          <w:bCs/>
          <w:position w:val="-1"/>
          <w:sz w:val="39"/>
          <w:szCs w:val="39"/>
        </w:rPr>
        <w:t>工</w:t>
      </w:r>
      <w:r>
        <w:rPr>
          <w:rFonts w:ascii="隶书" w:hAnsi="隶书" w:eastAsia="隶书" w:cs="隶书"/>
          <w:spacing w:val="-58"/>
          <w:position w:val="-1"/>
          <w:sz w:val="39"/>
          <w:szCs w:val="39"/>
        </w:rPr>
        <w:t xml:space="preserve"> </w:t>
      </w:r>
      <w:r>
        <w:rPr>
          <w:rFonts w:ascii="隶书" w:hAnsi="隶书" w:eastAsia="隶书" w:cs="隶书"/>
          <w:b/>
          <w:bCs/>
          <w:position w:val="-1"/>
          <w:sz w:val="39"/>
          <w:szCs w:val="39"/>
        </w:rPr>
        <w:t>厂</w:t>
      </w:r>
      <w:r>
        <w:rPr>
          <w:rFonts w:ascii="隶书" w:hAnsi="隶书" w:eastAsia="隶书" w:cs="隶书"/>
          <w:spacing w:val="-76"/>
          <w:position w:val="-1"/>
          <w:sz w:val="39"/>
          <w:szCs w:val="39"/>
        </w:rPr>
        <w:t xml:space="preserve"> </w:t>
      </w:r>
      <w:r>
        <w:rPr>
          <w:rFonts w:ascii="隶书" w:hAnsi="隶书" w:eastAsia="隶书" w:cs="隶书"/>
          <w:b/>
          <w:bCs/>
          <w:position w:val="-1"/>
          <w:sz w:val="39"/>
          <w:szCs w:val="39"/>
        </w:rPr>
        <w:t>照</w:t>
      </w:r>
      <w:r>
        <w:rPr>
          <w:rFonts w:ascii="隶书" w:hAnsi="隶书" w:eastAsia="隶书" w:cs="隶书"/>
          <w:spacing w:val="-47"/>
          <w:position w:val="-1"/>
          <w:sz w:val="39"/>
          <w:szCs w:val="39"/>
        </w:rPr>
        <w:t xml:space="preserve"> </w:t>
      </w:r>
      <w:r>
        <w:rPr>
          <w:rFonts w:ascii="隶书" w:hAnsi="隶书" w:eastAsia="隶书" w:cs="隶书"/>
          <w:b/>
          <w:bCs/>
          <w:position w:val="-1"/>
          <w:sz w:val="39"/>
          <w:szCs w:val="39"/>
        </w:rPr>
        <w:t>明</w:t>
      </w:r>
      <w:r>
        <w:rPr>
          <w:rFonts w:hint="eastAsia" w:ascii="隶书" w:hAnsi="隶书" w:eastAsia="隶书" w:cs="隶书"/>
          <w:b/>
          <w:bCs/>
          <w:position w:val="-1"/>
          <w:sz w:val="39"/>
          <w:szCs w:val="39"/>
          <w:lang w:val="en-US" w:eastAsia="zh-CN"/>
        </w:rPr>
        <w:t xml:space="preserve"> 照 度</w:t>
      </w:r>
      <w:r>
        <w:rPr>
          <w:rFonts w:ascii="隶书" w:hAnsi="隶书" w:eastAsia="隶书" w:cs="隶书"/>
          <w:spacing w:val="-88"/>
          <w:position w:val="-1"/>
          <w:sz w:val="39"/>
          <w:szCs w:val="39"/>
        </w:rPr>
        <w:t xml:space="preserve"> </w:t>
      </w:r>
      <w:r>
        <w:rPr>
          <w:rFonts w:ascii="隶书" w:hAnsi="隶书" w:eastAsia="隶书" w:cs="隶书"/>
          <w:b/>
          <w:bCs/>
          <w:position w:val="-1"/>
          <w:sz w:val="39"/>
          <w:szCs w:val="39"/>
        </w:rPr>
        <w:t>标</w:t>
      </w:r>
      <w:r>
        <w:rPr>
          <w:rFonts w:ascii="隶书" w:hAnsi="隶书" w:eastAsia="隶书" w:cs="隶书"/>
          <w:spacing w:val="-72"/>
          <w:position w:val="-1"/>
          <w:sz w:val="39"/>
          <w:szCs w:val="39"/>
        </w:rPr>
        <w:t xml:space="preserve"> </w:t>
      </w:r>
      <w:r>
        <w:rPr>
          <w:rFonts w:ascii="隶书" w:hAnsi="隶书" w:eastAsia="隶书" w:cs="隶书"/>
          <w:b/>
          <w:bCs/>
          <w:position w:val="-1"/>
          <w:sz w:val="39"/>
          <w:szCs w:val="39"/>
        </w:rPr>
        <w:t>准</w:t>
      </w:r>
      <w:r>
        <w:rPr>
          <w:rFonts w:hint="eastAsia" w:ascii="隶书" w:hAnsi="隶书" w:eastAsia="隶书" w:cs="隶书"/>
          <w:b/>
          <w:bCs/>
          <w:position w:val="-1"/>
          <w:sz w:val="39"/>
          <w:szCs w:val="39"/>
          <w:lang w:val="en-US" w:eastAsia="zh-CN"/>
        </w:rPr>
        <w:t xml:space="preserve"> 值</w:t>
      </w:r>
    </w:p>
    <w:p w14:paraId="38B7B005">
      <w:pPr>
        <w:spacing w:line="83" w:lineRule="exact"/>
      </w:pPr>
    </w:p>
    <w:tbl>
      <w:tblPr>
        <w:tblStyle w:val="5"/>
        <w:tblW w:w="161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28"/>
        <w:gridCol w:w="5392"/>
      </w:tblGrid>
      <w:tr w14:paraId="6ECB58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0728" w:type="dxa"/>
            <w:vAlign w:val="top"/>
          </w:tcPr>
          <w:p w14:paraId="3D94723D">
            <w:pPr>
              <w:pStyle w:val="6"/>
              <w:spacing w:before="157" w:line="219" w:lineRule="auto"/>
              <w:ind w:firstLine="4290" w:firstLineChars="1300"/>
            </w:pPr>
            <w:r>
              <w:rPr>
                <w:spacing w:val="10"/>
              </w:rPr>
              <w:t>类</w:t>
            </w:r>
            <w:r>
              <w:rPr>
                <w:rFonts w:hint="eastAsia"/>
                <w:spacing w:val="10"/>
                <w:lang w:val="en-US" w:eastAsia="zh-CN"/>
              </w:rPr>
              <w:t xml:space="preserve">  </w:t>
            </w:r>
            <w:r>
              <w:rPr>
                <w:spacing w:val="10"/>
              </w:rPr>
              <w:t>型</w:t>
            </w:r>
          </w:p>
        </w:tc>
        <w:tc>
          <w:tcPr>
            <w:tcW w:w="5392" w:type="dxa"/>
            <w:vAlign w:val="top"/>
          </w:tcPr>
          <w:p w14:paraId="4296EC8D">
            <w:pPr>
              <w:pStyle w:val="6"/>
              <w:spacing w:before="158" w:line="220" w:lineRule="auto"/>
              <w:ind w:left="1757"/>
            </w:pPr>
            <w:r>
              <w:rPr>
                <w:spacing w:val="8"/>
              </w:rPr>
              <w:t>照度范围(1x)</w:t>
            </w:r>
          </w:p>
        </w:tc>
      </w:tr>
      <w:tr w14:paraId="67C17D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0728" w:type="dxa"/>
            <w:vAlign w:val="top"/>
          </w:tcPr>
          <w:p w14:paraId="40F07EB0">
            <w:pPr>
              <w:pStyle w:val="6"/>
              <w:spacing w:before="174" w:line="220" w:lineRule="auto"/>
              <w:ind w:left="514"/>
            </w:pPr>
            <w:r>
              <w:rPr>
                <w:spacing w:val="2"/>
              </w:rPr>
              <w:t>通用房间(如实验室、控制室、变配电室、控制中心)</w:t>
            </w:r>
          </w:p>
        </w:tc>
        <w:tc>
          <w:tcPr>
            <w:tcW w:w="5392" w:type="dxa"/>
            <w:vAlign w:val="top"/>
          </w:tcPr>
          <w:p w14:paraId="005F3A54">
            <w:pPr>
              <w:pStyle w:val="6"/>
              <w:spacing w:before="251" w:line="184" w:lineRule="auto"/>
              <w:ind w:left="2066"/>
            </w:pPr>
            <w:r>
              <w:rPr>
                <w:spacing w:val="-5"/>
              </w:rPr>
              <w:t>100～750</w:t>
            </w:r>
          </w:p>
        </w:tc>
      </w:tr>
      <w:tr w14:paraId="13773A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0728" w:type="dxa"/>
            <w:vAlign w:val="top"/>
          </w:tcPr>
          <w:p w14:paraId="369C1AC4">
            <w:pPr>
              <w:pStyle w:val="6"/>
              <w:spacing w:before="162" w:line="219" w:lineRule="auto"/>
              <w:ind w:left="514"/>
            </w:pPr>
            <w:r>
              <w:rPr>
                <w:spacing w:val="2"/>
              </w:rPr>
              <w:t>机械工业</w:t>
            </w:r>
          </w:p>
        </w:tc>
        <w:tc>
          <w:tcPr>
            <w:tcW w:w="5392" w:type="dxa"/>
            <w:vAlign w:val="top"/>
          </w:tcPr>
          <w:p w14:paraId="5CF68F31">
            <w:pPr>
              <w:pStyle w:val="6"/>
              <w:spacing w:before="194"/>
              <w:ind w:left="2147"/>
            </w:pPr>
            <w:r>
              <w:rPr>
                <w:spacing w:val="-2"/>
              </w:rPr>
              <w:t>200~750</w:t>
            </w:r>
          </w:p>
        </w:tc>
      </w:tr>
      <w:tr w14:paraId="0539A8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0728" w:type="dxa"/>
            <w:vAlign w:val="top"/>
          </w:tcPr>
          <w:p w14:paraId="18A00D13">
            <w:pPr>
              <w:pStyle w:val="6"/>
              <w:spacing w:before="155" w:line="220" w:lineRule="auto"/>
              <w:ind w:left="514"/>
            </w:pPr>
            <w:r>
              <w:rPr>
                <w:spacing w:val="2"/>
              </w:rPr>
              <w:t>电子工业</w:t>
            </w:r>
          </w:p>
        </w:tc>
        <w:tc>
          <w:tcPr>
            <w:tcW w:w="5392" w:type="dxa"/>
            <w:vAlign w:val="top"/>
          </w:tcPr>
          <w:p w14:paraId="1FE7A46D">
            <w:pPr>
              <w:pStyle w:val="6"/>
              <w:spacing w:before="234" w:line="183" w:lineRule="auto"/>
              <w:ind w:left="2066"/>
            </w:pPr>
            <w:r>
              <w:rPr>
                <w:spacing w:val="-3"/>
              </w:rPr>
              <w:t>300～500</w:t>
            </w:r>
          </w:p>
        </w:tc>
      </w:tr>
      <w:tr w14:paraId="7D6A58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0728" w:type="dxa"/>
            <w:vAlign w:val="top"/>
          </w:tcPr>
          <w:p w14:paraId="7813D2F9">
            <w:pPr>
              <w:pStyle w:val="6"/>
              <w:spacing w:before="166" w:line="220" w:lineRule="auto"/>
              <w:ind w:left="514"/>
            </w:pPr>
            <w:r>
              <w:rPr>
                <w:spacing w:val="2"/>
              </w:rPr>
              <w:t>纺织工业</w:t>
            </w:r>
          </w:p>
        </w:tc>
        <w:tc>
          <w:tcPr>
            <w:tcW w:w="5392" w:type="dxa"/>
            <w:vAlign w:val="top"/>
          </w:tcPr>
          <w:p w14:paraId="4275B837">
            <w:pPr>
              <w:pStyle w:val="6"/>
              <w:spacing w:before="245" w:line="183" w:lineRule="auto"/>
              <w:ind w:left="2066"/>
            </w:pPr>
            <w:r>
              <w:rPr>
                <w:spacing w:val="-3"/>
              </w:rPr>
              <w:t>300～750</w:t>
            </w:r>
          </w:p>
        </w:tc>
      </w:tr>
      <w:tr w14:paraId="6B7774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728" w:type="dxa"/>
            <w:vAlign w:val="top"/>
          </w:tcPr>
          <w:p w14:paraId="1112EDD2">
            <w:pPr>
              <w:pStyle w:val="6"/>
              <w:spacing w:before="166" w:line="220" w:lineRule="auto"/>
              <w:ind w:left="514"/>
            </w:pPr>
            <w:r>
              <w:rPr>
                <w:spacing w:val="2"/>
              </w:rPr>
              <w:t>制药工业</w:t>
            </w:r>
          </w:p>
        </w:tc>
        <w:tc>
          <w:tcPr>
            <w:tcW w:w="5392" w:type="dxa"/>
            <w:vAlign w:val="top"/>
          </w:tcPr>
          <w:p w14:paraId="6B15336D">
            <w:pPr>
              <w:pStyle w:val="6"/>
              <w:spacing w:before="245" w:line="183" w:lineRule="auto"/>
              <w:ind w:left="2066"/>
            </w:pPr>
            <w:r>
              <w:rPr>
                <w:spacing w:val="-2"/>
              </w:rPr>
              <w:t>200～300</w:t>
            </w:r>
          </w:p>
        </w:tc>
      </w:tr>
      <w:tr w14:paraId="0219E0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0728" w:type="dxa"/>
            <w:vAlign w:val="top"/>
          </w:tcPr>
          <w:p w14:paraId="6C593E18">
            <w:pPr>
              <w:pStyle w:val="6"/>
              <w:spacing w:before="166" w:line="219" w:lineRule="auto"/>
              <w:ind w:left="514"/>
            </w:pPr>
            <w:r>
              <w:rPr>
                <w:spacing w:val="2"/>
              </w:rPr>
              <w:t>橡胶工业</w:t>
            </w:r>
          </w:p>
        </w:tc>
        <w:tc>
          <w:tcPr>
            <w:tcW w:w="5392" w:type="dxa"/>
            <w:vAlign w:val="top"/>
          </w:tcPr>
          <w:p w14:paraId="52E95D9E">
            <w:pPr>
              <w:pStyle w:val="6"/>
              <w:spacing w:before="246" w:line="183" w:lineRule="auto"/>
              <w:ind w:left="2457"/>
            </w:pPr>
            <w:r>
              <w:rPr>
                <w:spacing w:val="-5"/>
              </w:rPr>
              <w:t>300</w:t>
            </w:r>
          </w:p>
        </w:tc>
      </w:tr>
      <w:tr w14:paraId="0D5502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0728" w:type="dxa"/>
            <w:vAlign w:val="top"/>
          </w:tcPr>
          <w:p w14:paraId="7DE0D14E">
            <w:pPr>
              <w:pStyle w:val="6"/>
              <w:spacing w:before="177" w:line="220" w:lineRule="auto"/>
              <w:ind w:left="514"/>
            </w:pPr>
            <w:r>
              <w:rPr>
                <w:spacing w:val="6"/>
              </w:rPr>
              <w:t>发电厂</w:t>
            </w:r>
          </w:p>
        </w:tc>
        <w:tc>
          <w:tcPr>
            <w:tcW w:w="5392" w:type="dxa"/>
            <w:vAlign w:val="top"/>
          </w:tcPr>
          <w:p w14:paraId="6670AB5C">
            <w:pPr>
              <w:pStyle w:val="6"/>
              <w:spacing w:before="255" w:line="184" w:lineRule="auto"/>
              <w:ind w:left="2066"/>
            </w:pPr>
            <w:r>
              <w:rPr>
                <w:spacing w:val="-5"/>
              </w:rPr>
              <w:t>100～500</w:t>
            </w:r>
          </w:p>
        </w:tc>
      </w:tr>
      <w:tr w14:paraId="2CAC3F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0728" w:type="dxa"/>
            <w:vAlign w:val="top"/>
          </w:tcPr>
          <w:p w14:paraId="19FC4490">
            <w:pPr>
              <w:pStyle w:val="6"/>
              <w:spacing w:before="159" w:line="221" w:lineRule="auto"/>
              <w:ind w:left="514"/>
            </w:pPr>
            <w:r>
              <w:rPr>
                <w:spacing w:val="2"/>
              </w:rPr>
              <w:t>钢铁工业</w:t>
            </w:r>
          </w:p>
        </w:tc>
        <w:tc>
          <w:tcPr>
            <w:tcW w:w="5392" w:type="dxa"/>
            <w:vAlign w:val="top"/>
          </w:tcPr>
          <w:p w14:paraId="504AF20B">
            <w:pPr>
              <w:pStyle w:val="6"/>
              <w:spacing w:before="237" w:line="183" w:lineRule="auto"/>
              <w:ind w:left="2147"/>
            </w:pPr>
            <w:r>
              <w:rPr>
                <w:spacing w:val="-3"/>
              </w:rPr>
              <w:t>30～200</w:t>
            </w:r>
          </w:p>
        </w:tc>
      </w:tr>
      <w:tr w14:paraId="308201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0728" w:type="dxa"/>
            <w:vAlign w:val="top"/>
          </w:tcPr>
          <w:p w14:paraId="7FC29302">
            <w:pPr>
              <w:pStyle w:val="6"/>
              <w:spacing w:before="185" w:line="224" w:lineRule="auto"/>
              <w:ind w:left="514"/>
            </w:pPr>
            <w:r>
              <w:rPr>
                <w:spacing w:val="2"/>
              </w:rPr>
              <w:t>造纸工业</w:t>
            </w:r>
          </w:p>
        </w:tc>
        <w:tc>
          <w:tcPr>
            <w:tcW w:w="5392" w:type="dxa"/>
            <w:vAlign w:val="top"/>
          </w:tcPr>
          <w:p w14:paraId="50FD0C92">
            <w:pPr>
              <w:pStyle w:val="6"/>
              <w:spacing w:before="257" w:line="184" w:lineRule="auto"/>
              <w:ind w:left="2066"/>
            </w:pPr>
            <w:r>
              <w:rPr>
                <w:spacing w:val="-5"/>
              </w:rPr>
              <w:t>150～500</w:t>
            </w:r>
          </w:p>
        </w:tc>
      </w:tr>
      <w:tr w14:paraId="3ECF96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0728" w:type="dxa"/>
            <w:vAlign w:val="top"/>
          </w:tcPr>
          <w:p w14:paraId="3957A7AE">
            <w:pPr>
              <w:pStyle w:val="6"/>
              <w:spacing w:before="160" w:line="220" w:lineRule="auto"/>
              <w:ind w:left="514"/>
            </w:pPr>
            <w:r>
              <w:rPr>
                <w:spacing w:val="2"/>
              </w:rPr>
              <w:t>食品工业</w:t>
            </w:r>
          </w:p>
        </w:tc>
        <w:tc>
          <w:tcPr>
            <w:tcW w:w="5392" w:type="dxa"/>
            <w:vAlign w:val="top"/>
          </w:tcPr>
          <w:p w14:paraId="63396A9A">
            <w:pPr>
              <w:pStyle w:val="6"/>
              <w:spacing w:before="238" w:line="184" w:lineRule="auto"/>
              <w:ind w:left="2066"/>
            </w:pPr>
            <w:r>
              <w:rPr>
                <w:spacing w:val="-5"/>
              </w:rPr>
              <w:t>150～300</w:t>
            </w:r>
          </w:p>
        </w:tc>
      </w:tr>
      <w:tr w14:paraId="74FB95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0728" w:type="dxa"/>
            <w:vAlign w:val="top"/>
          </w:tcPr>
          <w:p w14:paraId="14BC91AC">
            <w:pPr>
              <w:pStyle w:val="6"/>
              <w:spacing w:before="160" w:line="220" w:lineRule="auto"/>
              <w:ind w:left="514"/>
            </w:pPr>
            <w:r>
              <w:rPr>
                <w:spacing w:val="2"/>
              </w:rPr>
              <w:t>玻璃工业</w:t>
            </w:r>
          </w:p>
        </w:tc>
        <w:tc>
          <w:tcPr>
            <w:tcW w:w="5392" w:type="dxa"/>
            <w:vAlign w:val="top"/>
          </w:tcPr>
          <w:p w14:paraId="78076994">
            <w:pPr>
              <w:pStyle w:val="6"/>
              <w:spacing w:before="238" w:line="184" w:lineRule="auto"/>
              <w:ind w:left="2066"/>
            </w:pPr>
            <w:r>
              <w:rPr>
                <w:spacing w:val="-5"/>
              </w:rPr>
              <w:t>100～150</w:t>
            </w:r>
          </w:p>
        </w:tc>
      </w:tr>
      <w:tr w14:paraId="099E82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728" w:type="dxa"/>
            <w:vAlign w:val="top"/>
          </w:tcPr>
          <w:p w14:paraId="034E2E50">
            <w:pPr>
              <w:pStyle w:val="6"/>
              <w:spacing w:before="31" w:line="178" w:lineRule="auto"/>
              <w:ind w:left="514"/>
            </w:pPr>
            <w:r>
              <w:rPr>
                <w:spacing w:val="2"/>
              </w:rPr>
              <w:t>水泥工业</w:t>
            </w:r>
          </w:p>
        </w:tc>
        <w:tc>
          <w:tcPr>
            <w:tcW w:w="5392" w:type="dxa"/>
            <w:vAlign w:val="top"/>
          </w:tcPr>
          <w:p w14:paraId="159D5585">
            <w:pPr>
              <w:rPr>
                <w:rFonts w:ascii="Arial"/>
                <w:sz w:val="21"/>
              </w:rPr>
            </w:pPr>
          </w:p>
        </w:tc>
      </w:tr>
      <w:tr w14:paraId="2C1077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0728" w:type="dxa"/>
            <w:vAlign w:val="top"/>
          </w:tcPr>
          <w:p w14:paraId="5C88AA88">
            <w:pPr>
              <w:rPr>
                <w:rFonts w:ascii="Arial"/>
                <w:sz w:val="21"/>
              </w:rPr>
            </w:pPr>
          </w:p>
        </w:tc>
        <w:tc>
          <w:tcPr>
            <w:tcW w:w="5392" w:type="dxa"/>
            <w:vAlign w:val="top"/>
          </w:tcPr>
          <w:p w14:paraId="514C9B31">
            <w:pPr>
              <w:pStyle w:val="6"/>
              <w:spacing w:before="90" w:line="200" w:lineRule="exact"/>
              <w:ind w:left="2147"/>
            </w:pPr>
            <w:r>
              <w:rPr>
                <w:spacing w:val="-3"/>
                <w:position w:val="-4"/>
              </w:rPr>
              <w:t>30～300</w:t>
            </w:r>
          </w:p>
        </w:tc>
      </w:tr>
      <w:tr w14:paraId="08C451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728" w:type="dxa"/>
            <w:vAlign w:val="top"/>
          </w:tcPr>
          <w:p w14:paraId="638B18DE">
            <w:pPr>
              <w:pStyle w:val="6"/>
              <w:spacing w:before="170" w:line="219" w:lineRule="auto"/>
              <w:ind w:left="514"/>
            </w:pPr>
            <w:r>
              <w:rPr>
                <w:spacing w:val="2"/>
              </w:rPr>
              <w:t>皮革工业</w:t>
            </w:r>
          </w:p>
        </w:tc>
        <w:tc>
          <w:tcPr>
            <w:tcW w:w="5392" w:type="dxa"/>
            <w:vAlign w:val="top"/>
          </w:tcPr>
          <w:p w14:paraId="3601FA24">
            <w:pPr>
              <w:pStyle w:val="6"/>
              <w:spacing w:before="249" w:line="184" w:lineRule="auto"/>
              <w:ind w:left="2066"/>
            </w:pPr>
            <w:r>
              <w:rPr>
                <w:spacing w:val="-5"/>
              </w:rPr>
              <w:t>100～200</w:t>
            </w:r>
          </w:p>
        </w:tc>
      </w:tr>
      <w:tr w14:paraId="42AA5E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0728" w:type="dxa"/>
            <w:vAlign w:val="top"/>
          </w:tcPr>
          <w:p w14:paraId="32162FED">
            <w:pPr>
              <w:pStyle w:val="6"/>
              <w:spacing w:before="181" w:line="219" w:lineRule="auto"/>
              <w:ind w:left="514"/>
            </w:pPr>
            <w:r>
              <w:rPr>
                <w:spacing w:val="2"/>
              </w:rPr>
              <w:t>烟草工业</w:t>
            </w:r>
          </w:p>
        </w:tc>
        <w:tc>
          <w:tcPr>
            <w:tcW w:w="5392" w:type="dxa"/>
            <w:vAlign w:val="top"/>
          </w:tcPr>
          <w:p w14:paraId="471DB623">
            <w:pPr>
              <w:pStyle w:val="6"/>
              <w:spacing w:before="260" w:line="183" w:lineRule="auto"/>
              <w:ind w:left="2066"/>
            </w:pPr>
            <w:r>
              <w:rPr>
                <w:spacing w:val="-2"/>
              </w:rPr>
              <w:t>200～300</w:t>
            </w:r>
          </w:p>
        </w:tc>
      </w:tr>
      <w:tr w14:paraId="7A00ED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728" w:type="dxa"/>
            <w:vAlign w:val="top"/>
          </w:tcPr>
          <w:p w14:paraId="4906EDF1">
            <w:pPr>
              <w:pStyle w:val="6"/>
              <w:spacing w:before="173" w:line="221" w:lineRule="auto"/>
              <w:ind w:left="514"/>
            </w:pPr>
            <w:r>
              <w:rPr>
                <w:spacing w:val="4"/>
              </w:rPr>
              <w:t>石油化工</w:t>
            </w:r>
          </w:p>
        </w:tc>
        <w:tc>
          <w:tcPr>
            <w:tcW w:w="5392" w:type="dxa"/>
            <w:vAlign w:val="top"/>
          </w:tcPr>
          <w:p w14:paraId="180275E5">
            <w:pPr>
              <w:pStyle w:val="6"/>
              <w:spacing w:before="251" w:line="183" w:lineRule="auto"/>
              <w:ind w:left="2147"/>
            </w:pPr>
            <w:r>
              <w:rPr>
                <w:spacing w:val="-3"/>
              </w:rPr>
              <w:t>30～200</w:t>
            </w:r>
          </w:p>
        </w:tc>
      </w:tr>
      <w:tr w14:paraId="5DC020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0728" w:type="dxa"/>
            <w:vAlign w:val="top"/>
          </w:tcPr>
          <w:p w14:paraId="6A5E4A3F">
            <w:pPr>
              <w:pStyle w:val="6"/>
              <w:spacing w:before="172" w:line="220" w:lineRule="auto"/>
              <w:ind w:left="514"/>
            </w:pPr>
            <w:r>
              <w:rPr>
                <w:spacing w:val="2"/>
              </w:rPr>
              <w:t>木工家具制造</w:t>
            </w:r>
          </w:p>
        </w:tc>
        <w:tc>
          <w:tcPr>
            <w:tcW w:w="5392" w:type="dxa"/>
            <w:vAlign w:val="top"/>
          </w:tcPr>
          <w:p w14:paraId="08193476">
            <w:pPr>
              <w:pStyle w:val="6"/>
              <w:spacing w:before="251" w:line="183" w:lineRule="auto"/>
              <w:ind w:left="2066"/>
            </w:pPr>
            <w:r>
              <w:rPr>
                <w:spacing w:val="-2"/>
              </w:rPr>
              <w:t>200～750</w:t>
            </w:r>
          </w:p>
        </w:tc>
      </w:tr>
    </w:tbl>
    <w:p w14:paraId="714F13D4">
      <w:pPr>
        <w:spacing w:line="471" w:lineRule="auto"/>
        <w:rPr>
          <w:rFonts w:ascii="Arial"/>
          <w:sz w:val="21"/>
        </w:rPr>
      </w:pPr>
    </w:p>
    <w:p w14:paraId="1F9856C3">
      <w:pPr>
        <w:pStyle w:val="2"/>
        <w:spacing w:before="127" w:line="219" w:lineRule="auto"/>
        <w:ind w:left="874"/>
        <w:rPr>
          <w:b/>
          <w:bCs/>
          <w:color w:val="auto"/>
          <w:spacing w:val="6"/>
          <w:sz w:val="24"/>
          <w:szCs w:val="24"/>
        </w:rPr>
      </w:pPr>
      <w:r>
        <w:rPr>
          <w:b/>
          <w:bCs/>
          <w:color w:val="auto"/>
          <w:spacing w:val="6"/>
          <w:sz w:val="24"/>
          <w:szCs w:val="24"/>
        </w:rPr>
        <w:t>具体照度要求可以按照</w:t>
      </w:r>
      <w:r>
        <w:rPr>
          <w:rFonts w:ascii="Times New Roman" w:hAnsi="Times New Roman" w:eastAsia="Times New Roman" w:cs="Times New Roman"/>
          <w:b/>
          <w:bCs/>
          <w:color w:val="auto"/>
          <w:sz w:val="24"/>
          <w:szCs w:val="24"/>
        </w:rPr>
        <w:t>GB</w:t>
      </w:r>
      <w:r>
        <w:rPr>
          <w:rFonts w:ascii="Times New Roman" w:hAnsi="Times New Roman" w:eastAsia="Times New Roman" w:cs="Times New Roman"/>
          <w:b/>
          <w:bCs/>
          <w:color w:val="auto"/>
          <w:spacing w:val="6"/>
          <w:sz w:val="24"/>
          <w:szCs w:val="24"/>
        </w:rPr>
        <w:t xml:space="preserve">   50034—2004</w:t>
      </w:r>
      <w:r>
        <w:rPr>
          <w:b/>
          <w:bCs/>
          <w:color w:val="auto"/>
          <w:spacing w:val="6"/>
          <w:sz w:val="24"/>
          <w:szCs w:val="24"/>
        </w:rPr>
        <w:t>《建筑照明设计标准》选取。</w:t>
      </w:r>
    </w:p>
    <w:p w14:paraId="1E08EE53">
      <w:pPr>
        <w:pStyle w:val="2"/>
        <w:spacing w:before="127" w:line="219" w:lineRule="auto"/>
        <w:ind w:left="874"/>
        <w:rPr>
          <w:sz w:val="24"/>
          <w:szCs w:val="24"/>
        </w:rPr>
      </w:pPr>
      <w:r>
        <w:rPr>
          <w:b/>
          <w:bCs/>
          <w:spacing w:val="19"/>
          <w:sz w:val="24"/>
          <w:szCs w:val="24"/>
        </w:rPr>
        <w:t>照度均匀度，作业区不应小于0.7,作业区临近周围照度均匀度不应小于0.5。</w:t>
      </w:r>
      <w:bookmarkStart w:id="0" w:name="_GoBack"/>
      <w:bookmarkEnd w:id="0"/>
    </w:p>
    <w:p w14:paraId="7D8038DD">
      <w:pPr>
        <w:pStyle w:val="2"/>
        <w:spacing w:before="36" w:line="191" w:lineRule="auto"/>
        <w:ind w:firstLine="836" w:firstLineChars="400"/>
        <w:outlineLvl w:val="0"/>
        <w:rPr>
          <w:sz w:val="24"/>
          <w:szCs w:val="24"/>
        </w:rPr>
      </w:pPr>
      <w:r>
        <w:rPr>
          <w:rFonts w:hint="eastAsia"/>
          <w:b/>
          <w:bCs/>
          <w:spacing w:val="-16"/>
          <w:sz w:val="24"/>
          <w:szCs w:val="24"/>
          <w:lang w:val="en-US" w:eastAsia="zh-CN"/>
        </w:rPr>
        <w:t>眩光：统一眩光（UGR）一般允许值为22，</w:t>
      </w:r>
      <w:r>
        <w:rPr>
          <w:b/>
          <w:bCs/>
          <w:spacing w:val="-16"/>
          <w:sz w:val="24"/>
          <w:szCs w:val="24"/>
        </w:rPr>
        <w:t>精</w:t>
      </w:r>
      <w:r>
        <w:rPr>
          <w:spacing w:val="-34"/>
          <w:sz w:val="24"/>
          <w:szCs w:val="24"/>
        </w:rPr>
        <w:t xml:space="preserve"> </w:t>
      </w:r>
      <w:r>
        <w:rPr>
          <w:b/>
          <w:bCs/>
          <w:spacing w:val="-16"/>
          <w:sz w:val="24"/>
          <w:szCs w:val="24"/>
        </w:rPr>
        <w:t>细</w:t>
      </w:r>
      <w:r>
        <w:rPr>
          <w:spacing w:val="-34"/>
          <w:sz w:val="24"/>
          <w:szCs w:val="24"/>
        </w:rPr>
        <w:t xml:space="preserve"> </w:t>
      </w:r>
      <w:r>
        <w:rPr>
          <w:b/>
          <w:bCs/>
          <w:spacing w:val="-16"/>
          <w:sz w:val="24"/>
          <w:szCs w:val="24"/>
        </w:rPr>
        <w:t>加</w:t>
      </w:r>
      <w:r>
        <w:rPr>
          <w:spacing w:val="-31"/>
          <w:sz w:val="24"/>
          <w:szCs w:val="24"/>
        </w:rPr>
        <w:t xml:space="preserve"> </w:t>
      </w:r>
      <w:r>
        <w:rPr>
          <w:b/>
          <w:bCs/>
          <w:spacing w:val="-16"/>
          <w:sz w:val="24"/>
          <w:szCs w:val="24"/>
        </w:rPr>
        <w:t>工</w:t>
      </w:r>
      <w:r>
        <w:rPr>
          <w:spacing w:val="-31"/>
          <w:sz w:val="24"/>
          <w:szCs w:val="24"/>
        </w:rPr>
        <w:t xml:space="preserve"> </w:t>
      </w:r>
      <w:r>
        <w:rPr>
          <w:b/>
          <w:bCs/>
          <w:spacing w:val="-16"/>
          <w:sz w:val="24"/>
          <w:szCs w:val="24"/>
        </w:rPr>
        <w:t>为</w:t>
      </w:r>
      <w:r>
        <w:rPr>
          <w:spacing w:val="-16"/>
          <w:sz w:val="24"/>
          <w:szCs w:val="24"/>
        </w:rPr>
        <w:t xml:space="preserve"> </w:t>
      </w:r>
      <w:r>
        <w:rPr>
          <w:b/>
          <w:bCs/>
          <w:spacing w:val="-16"/>
          <w:sz w:val="24"/>
          <w:szCs w:val="24"/>
        </w:rPr>
        <w:t>1</w:t>
      </w:r>
      <w:r>
        <w:rPr>
          <w:spacing w:val="-33"/>
          <w:sz w:val="24"/>
          <w:szCs w:val="24"/>
        </w:rPr>
        <w:t xml:space="preserve"> </w:t>
      </w:r>
      <w:r>
        <w:rPr>
          <w:b/>
          <w:bCs/>
          <w:spacing w:val="-16"/>
          <w:sz w:val="24"/>
          <w:szCs w:val="24"/>
        </w:rPr>
        <w:t>9</w:t>
      </w:r>
    </w:p>
    <w:sectPr>
      <w:footerReference r:id="rId5" w:type="default"/>
      <w:pgSz w:w="20480" w:h="15360"/>
      <w:pgMar w:top="957" w:right="2395" w:bottom="1" w:left="195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021B5F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745E59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219</Words>
  <Characters>303</Characters>
  <TotalTime>4</TotalTime>
  <ScaleCrop>false</ScaleCrop>
  <LinksUpToDate>false</LinksUpToDate>
  <CharactersWithSpaces>345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2025-02-15T11:03:00Z</dcterms:created>
  <dc:creator>Kingsoft-PDF</dc:creator>
  <cp:lastModifiedBy>吴敏</cp:lastModifiedBy>
  <dcterms:modified xsi:type="dcterms:W3CDTF">2025-02-15T03:08:50Z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2025-02-15T11:03:53Z</vt:filetime>
  </property>
  <property fmtid="{D5CDD505-2E9C-101B-9397-08002B2CF9AE}" pid="4" name="UsrData">
    <vt:lpwstr>67b00416aa7e29002059db02wl</vt:lpwstr>
  </property>
  <property fmtid="{D5CDD505-2E9C-101B-9397-08002B2CF9AE}" pid="5" name="KSOTemplateDocerSaveRecord">
    <vt:lpwstr>eyJoZGlkIjoiOGYwY2MxNmJjZDFiN2YyNTYzN2I2Yzk2NTU5OWVmODciLCJ1c2VySWQiOiI3MzI5ODkzOTQifQ==</vt:lpwstr>
  </property>
  <property fmtid="{D5CDD505-2E9C-101B-9397-08002B2CF9AE}" pid="6" name="KSOProductBuildVer">
    <vt:lpwstr>2052-12.1.0.19770</vt:lpwstr>
  </property>
  <property fmtid="{D5CDD505-2E9C-101B-9397-08002B2CF9AE}" pid="7" name="ICV">
    <vt:lpwstr>3A730665974C4D4C80AB99599663AB2F_12</vt:lpwstr>
  </property>
</Properties>
</file>