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26B3A">
      <w:pPr>
        <w:pStyle w:val="2"/>
        <w:spacing w:before="52" w:line="218" w:lineRule="auto"/>
        <w:ind w:left="8757"/>
        <w:rPr>
          <w:sz w:val="39"/>
          <w:szCs w:val="39"/>
        </w:rPr>
      </w:pPr>
      <w:r>
        <w:rPr>
          <w:i/>
          <w:iCs/>
          <w:spacing w:val="17"/>
        </w:rPr>
        <w:t>一</w:t>
      </w:r>
      <w:r>
        <w:rPr>
          <w:spacing w:val="17"/>
        </w:rPr>
        <w:t xml:space="preserve">        </w:t>
      </w:r>
      <w:r>
        <w:rPr>
          <w:i/>
          <w:iCs/>
          <w:spacing w:val="17"/>
        </w:rPr>
        <w:t>山</w:t>
      </w:r>
      <w:r>
        <w:rPr>
          <w:spacing w:val="3"/>
        </w:rPr>
        <w:t xml:space="preserve">         </w:t>
      </w:r>
      <w:r>
        <w:rPr>
          <w:i/>
          <w:iCs/>
          <w:spacing w:val="17"/>
        </w:rPr>
        <w:t>儿</w:t>
      </w:r>
      <w:r>
        <w:rPr>
          <w:spacing w:val="2"/>
        </w:rPr>
        <w:t xml:space="preserve">         </w:t>
      </w:r>
      <w:r>
        <w:rPr>
          <w:i/>
          <w:iCs/>
          <w:spacing w:val="17"/>
        </w:rPr>
        <w:t>/</w:t>
      </w:r>
      <w:r>
        <w:rPr>
          <w:spacing w:val="3"/>
        </w:rPr>
        <w:t xml:space="preserve">         </w:t>
      </w:r>
      <w:r>
        <w:rPr>
          <w:i/>
          <w:iCs/>
          <w:spacing w:val="17"/>
        </w:rPr>
        <w:t>八</w:t>
      </w:r>
      <w:r>
        <w:rPr>
          <w:spacing w:val="17"/>
        </w:rPr>
        <w:t xml:space="preserve">        </w:t>
      </w:r>
      <w:r>
        <w:rPr>
          <w:i/>
          <w:iCs/>
          <w:spacing w:val="16"/>
        </w:rPr>
        <w:t>口</w:t>
      </w:r>
      <w:r>
        <w:rPr>
          <w:i/>
          <w:iCs/>
        </w:rPr>
        <w:t>Jr</w:t>
      </w:r>
      <w:r>
        <w:rPr>
          <w:spacing w:val="1"/>
        </w:rPr>
        <w:t xml:space="preserve">                             </w:t>
      </w:r>
      <w:r>
        <w:rPr>
          <w:i/>
          <w:iCs/>
          <w:spacing w:val="16"/>
        </w:rPr>
        <w:t>人</w:t>
      </w:r>
      <w:r>
        <w:rPr>
          <w:spacing w:val="3"/>
        </w:rPr>
        <w:t xml:space="preserve">                  </w:t>
      </w:r>
      <w:r>
        <w:rPr>
          <w:i/>
          <w:iCs/>
          <w:spacing w:val="16"/>
        </w:rPr>
        <w:t>人</w:t>
      </w:r>
      <w:r>
        <w:rPr>
          <w:spacing w:val="3"/>
        </w:rPr>
        <w:t xml:space="preserve">                  </w:t>
      </w:r>
      <w:r>
        <w:rPr>
          <w:i/>
          <w:iCs/>
          <w:spacing w:val="16"/>
        </w:rPr>
        <w:t>个</w:t>
      </w:r>
    </w:p>
    <w:p w14:paraId="72B00F52">
      <w:pPr>
        <w:spacing w:line="337" w:lineRule="auto"/>
        <w:rPr>
          <w:rFonts w:ascii="Arial"/>
          <w:sz w:val="21"/>
        </w:rPr>
      </w:pPr>
    </w:p>
    <w:p w14:paraId="17FE397D">
      <w:pPr>
        <w:pStyle w:val="2"/>
        <w:spacing w:before="127" w:line="223" w:lineRule="auto"/>
        <w:outlineLvl w:val="0"/>
        <w:rPr>
          <w:rFonts w:ascii="Arial"/>
          <w:sz w:val="21"/>
        </w:rPr>
      </w:pPr>
      <w:r>
        <w:rPr>
          <w:spacing w:val="-21"/>
          <w:sz w:val="39"/>
          <w:szCs w:val="39"/>
        </w:rPr>
        <w:t xml:space="preserve">   </w:t>
      </w:r>
      <w:r>
        <w:rPr>
          <w:rFonts w:ascii="仿宋" w:hAnsi="仿宋" w:eastAsia="仿宋" w:cs="仿宋"/>
          <w:b/>
          <w:bCs/>
          <w:spacing w:val="-21"/>
          <w:sz w:val="39"/>
          <w:szCs w:val="39"/>
        </w:rPr>
        <w:t>商</w:t>
      </w:r>
      <w:r>
        <w:rPr>
          <w:rFonts w:ascii="仿宋" w:hAnsi="仿宋" w:eastAsia="仿宋" w:cs="仿宋"/>
          <w:spacing w:val="-21"/>
          <w:sz w:val="39"/>
          <w:szCs w:val="39"/>
        </w:rPr>
        <w:t xml:space="preserve"> </w:t>
      </w:r>
      <w:r>
        <w:rPr>
          <w:rFonts w:ascii="仿宋" w:hAnsi="仿宋" w:eastAsia="仿宋" w:cs="仿宋"/>
          <w:b/>
          <w:bCs/>
          <w:spacing w:val="-21"/>
          <w:sz w:val="39"/>
          <w:szCs w:val="39"/>
        </w:rPr>
        <w:t>业</w:t>
      </w:r>
      <w:r>
        <w:rPr>
          <w:rFonts w:ascii="仿宋" w:hAnsi="仿宋" w:eastAsia="仿宋" w:cs="仿宋"/>
          <w:spacing w:val="-32"/>
          <w:sz w:val="39"/>
          <w:szCs w:val="39"/>
        </w:rPr>
        <w:t xml:space="preserve"> </w:t>
      </w:r>
      <w:r>
        <w:rPr>
          <w:rFonts w:ascii="仿宋" w:hAnsi="仿宋" w:eastAsia="仿宋" w:cs="仿宋"/>
          <w:b/>
          <w:bCs/>
          <w:spacing w:val="-21"/>
          <w:sz w:val="39"/>
          <w:szCs w:val="39"/>
        </w:rPr>
        <w:t>建</w:t>
      </w:r>
      <w:r>
        <w:rPr>
          <w:rFonts w:ascii="仿宋" w:hAnsi="仿宋" w:eastAsia="仿宋" w:cs="仿宋"/>
          <w:spacing w:val="-31"/>
          <w:sz w:val="39"/>
          <w:szCs w:val="39"/>
        </w:rPr>
        <w:t xml:space="preserve"> </w:t>
      </w:r>
      <w:r>
        <w:rPr>
          <w:rFonts w:ascii="仿宋" w:hAnsi="仿宋" w:eastAsia="仿宋" w:cs="仿宋"/>
          <w:b/>
          <w:bCs/>
          <w:spacing w:val="-21"/>
          <w:sz w:val="39"/>
          <w:szCs w:val="39"/>
        </w:rPr>
        <w:t>筑</w:t>
      </w:r>
      <w:r>
        <w:rPr>
          <w:rFonts w:ascii="仿宋" w:hAnsi="仿宋" w:eastAsia="仿宋" w:cs="仿宋"/>
          <w:spacing w:val="-25"/>
          <w:sz w:val="39"/>
          <w:szCs w:val="39"/>
        </w:rPr>
        <w:t xml:space="preserve"> </w:t>
      </w:r>
      <w:r>
        <w:rPr>
          <w:rFonts w:ascii="仿宋" w:hAnsi="仿宋" w:eastAsia="仿宋" w:cs="仿宋"/>
          <w:b/>
          <w:bCs/>
          <w:spacing w:val="-21"/>
          <w:sz w:val="39"/>
          <w:szCs w:val="39"/>
        </w:rPr>
        <w:t>照</w:t>
      </w:r>
      <w:r>
        <w:rPr>
          <w:rFonts w:ascii="仿宋" w:hAnsi="仿宋" w:eastAsia="仿宋" w:cs="仿宋"/>
          <w:spacing w:val="-21"/>
          <w:sz w:val="39"/>
          <w:szCs w:val="39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pacing w:val="-21"/>
          <w:sz w:val="39"/>
          <w:szCs w:val="39"/>
          <w:lang w:val="en-US" w:eastAsia="zh-CN"/>
        </w:rPr>
        <w:t>明</w:t>
      </w:r>
    </w:p>
    <w:p w14:paraId="17F20B35">
      <w:pPr>
        <w:spacing w:before="127" w:line="213" w:lineRule="auto"/>
        <w:ind w:left="710"/>
        <w:rPr>
          <w:rFonts w:ascii="Arial"/>
          <w:sz w:val="21"/>
        </w:rPr>
      </w:pPr>
      <w:r>
        <w:rPr>
          <w:rFonts w:ascii="黑体" w:hAnsi="黑体" w:eastAsia="黑体" w:cs="黑体"/>
          <w:spacing w:val="19"/>
          <w:sz w:val="39"/>
          <w:szCs w:val="39"/>
        </w:rPr>
        <w:t>商业照明应该有装饰</w:t>
      </w:r>
      <w:bookmarkStart w:id="0" w:name="_GoBack"/>
      <w:bookmarkEnd w:id="0"/>
      <w:r>
        <w:rPr>
          <w:rFonts w:ascii="黑体" w:hAnsi="黑体" w:eastAsia="黑体" w:cs="黑体"/>
          <w:spacing w:val="19"/>
          <w:sz w:val="39"/>
          <w:szCs w:val="39"/>
        </w:rPr>
        <w:t>照明的功能。可以吸引顾客和引导顾客，同时展示商品的特点。</w:t>
      </w:r>
    </w:p>
    <w:p w14:paraId="2A18625E">
      <w:pPr>
        <w:spacing w:before="143" w:line="221" w:lineRule="auto"/>
        <w:rPr>
          <w:rFonts w:ascii="Arial"/>
          <w:sz w:val="21"/>
        </w:rPr>
      </w:pPr>
      <w:r>
        <w:rPr>
          <w:rFonts w:ascii="Times New Roman" w:hAnsi="Times New Roman" w:eastAsia="Times New Roman" w:cs="Times New Roman"/>
          <w:spacing w:val="1"/>
          <w:sz w:val="44"/>
          <w:szCs w:val="44"/>
        </w:rPr>
        <w:t xml:space="preserve">   </w:t>
      </w:r>
      <w:r>
        <w:rPr>
          <w:rFonts w:ascii="黑体" w:hAnsi="黑体" w:eastAsia="黑体" w:cs="黑体"/>
          <w:spacing w:val="1"/>
          <w:sz w:val="44"/>
          <w:szCs w:val="44"/>
        </w:rPr>
        <w:t>照明标准</w:t>
      </w:r>
    </w:p>
    <w:p w14:paraId="05F16A10">
      <w:pPr>
        <w:pStyle w:val="2"/>
        <w:spacing w:before="128" w:line="219" w:lineRule="auto"/>
        <w:ind w:left="710"/>
        <w:rPr>
          <w:sz w:val="39"/>
          <w:szCs w:val="39"/>
        </w:rPr>
      </w:pPr>
      <w:r>
        <w:rPr>
          <w:spacing w:val="39"/>
          <w:sz w:val="39"/>
          <w:szCs w:val="39"/>
        </w:rPr>
        <w:t>商业照明标准见表。</w:t>
      </w:r>
    </w:p>
    <w:p w14:paraId="112F0981">
      <w:pPr>
        <w:spacing w:before="318" w:line="223" w:lineRule="auto"/>
        <w:ind w:left="715"/>
        <w:rPr>
          <w:rFonts w:ascii="黑体" w:hAnsi="黑体" w:eastAsia="黑体" w:cs="黑体"/>
          <w:sz w:val="39"/>
          <w:szCs w:val="39"/>
        </w:rPr>
      </w:pPr>
      <w:r>
        <w:rPr>
          <w:rFonts w:ascii="黑体" w:hAnsi="黑体" w:eastAsia="黑体" w:cs="黑体"/>
          <w:spacing w:val="-2"/>
          <w:sz w:val="39"/>
          <w:szCs w:val="39"/>
        </w:rPr>
        <w:t xml:space="preserve">                </w:t>
      </w:r>
      <w:r>
        <w:rPr>
          <w:rFonts w:ascii="黑体" w:hAnsi="黑体" w:eastAsia="黑体" w:cs="黑体"/>
          <w:spacing w:val="-3"/>
          <w:sz w:val="39"/>
          <w:szCs w:val="39"/>
        </w:rPr>
        <w:t xml:space="preserve">        </w:t>
      </w:r>
      <w:r>
        <w:rPr>
          <w:rFonts w:ascii="黑体" w:hAnsi="黑体" w:eastAsia="黑体" w:cs="黑体"/>
          <w:b/>
          <w:bCs/>
          <w:spacing w:val="-3"/>
          <w:sz w:val="39"/>
          <w:szCs w:val="39"/>
        </w:rPr>
        <w:t>商</w:t>
      </w:r>
      <w:r>
        <w:rPr>
          <w:rFonts w:ascii="黑体" w:hAnsi="黑体" w:eastAsia="黑体" w:cs="黑体"/>
          <w:spacing w:val="-45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9"/>
          <w:szCs w:val="39"/>
        </w:rPr>
        <w:t>业</w:t>
      </w:r>
      <w:r>
        <w:rPr>
          <w:rFonts w:ascii="黑体" w:hAnsi="黑体" w:eastAsia="黑体" w:cs="黑体"/>
          <w:spacing w:val="-46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9"/>
          <w:szCs w:val="39"/>
        </w:rPr>
        <w:t>照</w:t>
      </w:r>
      <w:r>
        <w:rPr>
          <w:rFonts w:ascii="黑体" w:hAnsi="黑体" w:eastAsia="黑体" w:cs="黑体"/>
          <w:spacing w:val="-3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9"/>
          <w:szCs w:val="39"/>
        </w:rPr>
        <w:t>明</w:t>
      </w:r>
      <w:r>
        <w:rPr>
          <w:rFonts w:hint="eastAsia" w:ascii="黑体" w:hAnsi="黑体" w:eastAsia="黑体" w:cs="黑体"/>
          <w:b/>
          <w:bCs/>
          <w:spacing w:val="-3"/>
          <w:sz w:val="39"/>
          <w:szCs w:val="39"/>
          <w:lang w:val="en-US" w:eastAsia="zh-CN"/>
        </w:rPr>
        <w:t xml:space="preserve"> 照 度</w:t>
      </w:r>
      <w:r>
        <w:rPr>
          <w:rFonts w:ascii="黑体" w:hAnsi="黑体" w:eastAsia="黑体" w:cs="黑体"/>
          <w:spacing w:val="-57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9"/>
          <w:szCs w:val="39"/>
        </w:rPr>
        <w:t>标</w:t>
      </w:r>
      <w:r>
        <w:rPr>
          <w:rFonts w:ascii="黑体" w:hAnsi="黑体" w:eastAsia="黑体" w:cs="黑体"/>
          <w:spacing w:val="-49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9"/>
          <w:szCs w:val="39"/>
        </w:rPr>
        <w:t>准</w:t>
      </w:r>
    </w:p>
    <w:p w14:paraId="054B5EAA">
      <w:pPr>
        <w:spacing w:line="117" w:lineRule="exact"/>
      </w:pPr>
    </w:p>
    <w:tbl>
      <w:tblPr>
        <w:tblStyle w:val="6"/>
        <w:tblW w:w="16429" w:type="dxa"/>
        <w:tblInd w:w="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2"/>
        <w:gridCol w:w="4397"/>
        <w:gridCol w:w="3868"/>
        <w:gridCol w:w="2118"/>
        <w:gridCol w:w="2144"/>
      </w:tblGrid>
      <w:tr w14:paraId="16DC1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3902" w:type="dxa"/>
            <w:vAlign w:val="top"/>
          </w:tcPr>
          <w:p w14:paraId="422C9883">
            <w:pPr>
              <w:pStyle w:val="7"/>
              <w:spacing w:before="178" w:line="220" w:lineRule="auto"/>
              <w:ind w:left="1165"/>
            </w:pPr>
            <w:r>
              <w:rPr>
                <w:spacing w:val="2"/>
              </w:rPr>
              <w:t>房间或场所</w:t>
            </w:r>
          </w:p>
        </w:tc>
        <w:tc>
          <w:tcPr>
            <w:tcW w:w="4397" w:type="dxa"/>
            <w:vAlign w:val="top"/>
          </w:tcPr>
          <w:p w14:paraId="07BA6CD1">
            <w:pPr>
              <w:pStyle w:val="7"/>
              <w:spacing w:before="177" w:line="219" w:lineRule="auto"/>
              <w:ind w:left="952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868" w:type="dxa"/>
            <w:vAlign w:val="top"/>
          </w:tcPr>
          <w:p w14:paraId="7BA832AF">
            <w:pPr>
              <w:pStyle w:val="7"/>
              <w:spacing w:before="177" w:line="219" w:lineRule="auto"/>
              <w:ind w:left="846"/>
            </w:pPr>
            <w:r>
              <w:rPr>
                <w:spacing w:val="9"/>
              </w:rPr>
              <w:t>照度标准值(</w:t>
            </w:r>
            <w:r>
              <w:t>lx</w:t>
            </w:r>
            <w:r>
              <w:rPr>
                <w:spacing w:val="9"/>
              </w:rPr>
              <w:t>)</w:t>
            </w:r>
          </w:p>
        </w:tc>
        <w:tc>
          <w:tcPr>
            <w:tcW w:w="2118" w:type="dxa"/>
            <w:vAlign w:val="top"/>
          </w:tcPr>
          <w:p w14:paraId="5AC8DB28">
            <w:pPr>
              <w:pStyle w:val="7"/>
              <w:spacing w:before="257" w:line="183" w:lineRule="auto"/>
              <w:ind w:left="818"/>
            </w:pPr>
            <w:r>
              <w:rPr>
                <w:spacing w:val="-2"/>
              </w:rPr>
              <w:t>UGR</w:t>
            </w:r>
          </w:p>
        </w:tc>
        <w:tc>
          <w:tcPr>
            <w:tcW w:w="2144" w:type="dxa"/>
            <w:vAlign w:val="top"/>
          </w:tcPr>
          <w:p w14:paraId="55A8D6A2">
            <w:pPr>
              <w:pStyle w:val="7"/>
              <w:spacing w:before="259" w:line="182" w:lineRule="auto"/>
              <w:ind w:left="910"/>
            </w:pPr>
            <w:r>
              <w:rPr>
                <w:spacing w:val="-3"/>
              </w:rPr>
              <w:t>Ra</w:t>
            </w:r>
          </w:p>
        </w:tc>
      </w:tr>
      <w:tr w14:paraId="1778E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3902" w:type="dxa"/>
            <w:vAlign w:val="top"/>
          </w:tcPr>
          <w:p w14:paraId="479A4088">
            <w:pPr>
              <w:pStyle w:val="7"/>
              <w:spacing w:before="185" w:line="220" w:lineRule="auto"/>
              <w:ind w:left="854"/>
            </w:pPr>
            <w:r>
              <w:rPr>
                <w:spacing w:val="2"/>
              </w:rPr>
              <w:t>一般商店营业厅</w:t>
            </w:r>
          </w:p>
        </w:tc>
        <w:tc>
          <w:tcPr>
            <w:tcW w:w="4397" w:type="dxa"/>
            <w:vAlign w:val="top"/>
          </w:tcPr>
          <w:p w14:paraId="02EB80DD">
            <w:pPr>
              <w:pStyle w:val="7"/>
              <w:spacing w:before="184" w:line="219" w:lineRule="auto"/>
              <w:ind w:left="1333"/>
            </w:pPr>
            <w:r>
              <w:rPr>
                <w:spacing w:val="2"/>
              </w:rPr>
              <w:t>0.75m水平面</w:t>
            </w:r>
          </w:p>
        </w:tc>
        <w:tc>
          <w:tcPr>
            <w:tcW w:w="3868" w:type="dxa"/>
            <w:vAlign w:val="top"/>
          </w:tcPr>
          <w:p w14:paraId="14F38FB7">
            <w:pPr>
              <w:pStyle w:val="7"/>
              <w:spacing w:before="264" w:line="183" w:lineRule="auto"/>
              <w:ind w:left="1695"/>
            </w:pPr>
            <w:r>
              <w:rPr>
                <w:spacing w:val="-5"/>
              </w:rPr>
              <w:t>300</w:t>
            </w:r>
          </w:p>
        </w:tc>
        <w:tc>
          <w:tcPr>
            <w:tcW w:w="2118" w:type="dxa"/>
            <w:vAlign w:val="top"/>
          </w:tcPr>
          <w:p w14:paraId="714AAF64">
            <w:pPr>
              <w:pStyle w:val="7"/>
              <w:spacing w:before="264" w:line="183" w:lineRule="auto"/>
              <w:ind w:left="897"/>
            </w:pPr>
            <w:r>
              <w:rPr>
                <w:spacing w:val="-4"/>
              </w:rPr>
              <w:t>22</w:t>
            </w:r>
          </w:p>
        </w:tc>
        <w:tc>
          <w:tcPr>
            <w:tcW w:w="2144" w:type="dxa"/>
            <w:vAlign w:val="top"/>
          </w:tcPr>
          <w:p w14:paraId="171E90E2">
            <w:pPr>
              <w:pStyle w:val="7"/>
              <w:spacing w:before="264" w:line="183" w:lineRule="auto"/>
              <w:ind w:left="910"/>
            </w:pPr>
            <w:r>
              <w:rPr>
                <w:spacing w:val="-4"/>
              </w:rPr>
              <w:t>80</w:t>
            </w:r>
          </w:p>
        </w:tc>
      </w:tr>
      <w:tr w14:paraId="6416F0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3902" w:type="dxa"/>
            <w:vAlign w:val="top"/>
          </w:tcPr>
          <w:p w14:paraId="7146F20C">
            <w:pPr>
              <w:pStyle w:val="7"/>
              <w:spacing w:before="186" w:line="219" w:lineRule="auto"/>
              <w:ind w:left="854"/>
            </w:pPr>
            <w:r>
              <w:rPr>
                <w:spacing w:val="2"/>
              </w:rPr>
              <w:t>高档商店营业厅</w:t>
            </w:r>
          </w:p>
        </w:tc>
        <w:tc>
          <w:tcPr>
            <w:tcW w:w="4397" w:type="dxa"/>
            <w:vAlign w:val="top"/>
          </w:tcPr>
          <w:p w14:paraId="3A8C507A">
            <w:pPr>
              <w:pStyle w:val="7"/>
              <w:spacing w:before="186" w:line="219" w:lineRule="auto"/>
              <w:ind w:left="1333"/>
            </w:pPr>
            <w:r>
              <w:rPr>
                <w:spacing w:val="2"/>
              </w:rPr>
              <w:t>0.75m水平面</w:t>
            </w:r>
          </w:p>
        </w:tc>
        <w:tc>
          <w:tcPr>
            <w:tcW w:w="3868" w:type="dxa"/>
            <w:vAlign w:val="top"/>
          </w:tcPr>
          <w:p w14:paraId="136DA59A">
            <w:pPr>
              <w:pStyle w:val="7"/>
              <w:spacing w:before="266" w:line="183" w:lineRule="auto"/>
              <w:ind w:left="1695"/>
            </w:pPr>
            <w:r>
              <w:rPr>
                <w:spacing w:val="-5"/>
              </w:rPr>
              <w:t>500</w:t>
            </w:r>
          </w:p>
        </w:tc>
        <w:tc>
          <w:tcPr>
            <w:tcW w:w="2118" w:type="dxa"/>
            <w:vAlign w:val="top"/>
          </w:tcPr>
          <w:p w14:paraId="3A50621D">
            <w:pPr>
              <w:pStyle w:val="7"/>
              <w:spacing w:before="266" w:line="183" w:lineRule="auto"/>
              <w:ind w:left="897"/>
            </w:pPr>
            <w:r>
              <w:rPr>
                <w:spacing w:val="-4"/>
              </w:rPr>
              <w:t>22</w:t>
            </w:r>
          </w:p>
        </w:tc>
        <w:tc>
          <w:tcPr>
            <w:tcW w:w="2144" w:type="dxa"/>
            <w:vAlign w:val="top"/>
          </w:tcPr>
          <w:p w14:paraId="4C1009F0">
            <w:pPr>
              <w:pStyle w:val="7"/>
              <w:spacing w:before="266" w:line="183" w:lineRule="auto"/>
              <w:ind w:left="910"/>
            </w:pPr>
            <w:r>
              <w:rPr>
                <w:spacing w:val="-4"/>
              </w:rPr>
              <w:t>80</w:t>
            </w:r>
          </w:p>
        </w:tc>
      </w:tr>
      <w:tr w14:paraId="4B148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3902" w:type="dxa"/>
            <w:vAlign w:val="top"/>
          </w:tcPr>
          <w:p w14:paraId="6E5495FA">
            <w:pPr>
              <w:pStyle w:val="7"/>
              <w:spacing w:before="178" w:line="219" w:lineRule="auto"/>
              <w:ind w:left="854"/>
            </w:pPr>
            <w:r>
              <w:rPr>
                <w:spacing w:val="2"/>
              </w:rPr>
              <w:t>一般超市营业厅</w:t>
            </w:r>
          </w:p>
        </w:tc>
        <w:tc>
          <w:tcPr>
            <w:tcW w:w="4397" w:type="dxa"/>
            <w:vAlign w:val="top"/>
          </w:tcPr>
          <w:p w14:paraId="04304804">
            <w:pPr>
              <w:pStyle w:val="7"/>
              <w:spacing w:before="178" w:line="219" w:lineRule="auto"/>
              <w:ind w:left="1333"/>
            </w:pPr>
            <w:r>
              <w:rPr>
                <w:spacing w:val="2"/>
              </w:rPr>
              <w:t>0.75m水平面</w:t>
            </w:r>
          </w:p>
        </w:tc>
        <w:tc>
          <w:tcPr>
            <w:tcW w:w="3868" w:type="dxa"/>
            <w:vAlign w:val="top"/>
          </w:tcPr>
          <w:p w14:paraId="69BC63D8">
            <w:pPr>
              <w:pStyle w:val="7"/>
              <w:spacing w:before="258" w:line="183" w:lineRule="auto"/>
              <w:ind w:left="1695"/>
            </w:pPr>
            <w:r>
              <w:rPr>
                <w:spacing w:val="-5"/>
              </w:rPr>
              <w:t>300</w:t>
            </w:r>
          </w:p>
        </w:tc>
        <w:tc>
          <w:tcPr>
            <w:tcW w:w="2118" w:type="dxa"/>
            <w:vAlign w:val="top"/>
          </w:tcPr>
          <w:p w14:paraId="74DA36BA">
            <w:pPr>
              <w:pStyle w:val="7"/>
              <w:spacing w:before="258" w:line="183" w:lineRule="auto"/>
              <w:ind w:left="897"/>
            </w:pPr>
            <w:r>
              <w:rPr>
                <w:spacing w:val="-4"/>
              </w:rPr>
              <w:t>22</w:t>
            </w:r>
          </w:p>
        </w:tc>
        <w:tc>
          <w:tcPr>
            <w:tcW w:w="2144" w:type="dxa"/>
            <w:vAlign w:val="top"/>
          </w:tcPr>
          <w:p w14:paraId="5248A1AC">
            <w:pPr>
              <w:pStyle w:val="7"/>
              <w:spacing w:before="258" w:line="183" w:lineRule="auto"/>
              <w:ind w:left="910"/>
            </w:pPr>
            <w:r>
              <w:rPr>
                <w:spacing w:val="-4"/>
              </w:rPr>
              <w:t>80</w:t>
            </w:r>
          </w:p>
        </w:tc>
      </w:tr>
      <w:tr w14:paraId="7563E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3902" w:type="dxa"/>
            <w:vAlign w:val="top"/>
          </w:tcPr>
          <w:p w14:paraId="015E1852">
            <w:pPr>
              <w:pStyle w:val="7"/>
              <w:spacing w:before="189" w:line="219" w:lineRule="auto"/>
              <w:ind w:left="854"/>
            </w:pPr>
            <w:r>
              <w:rPr>
                <w:spacing w:val="2"/>
              </w:rPr>
              <w:t>高档超市营业厅</w:t>
            </w:r>
          </w:p>
        </w:tc>
        <w:tc>
          <w:tcPr>
            <w:tcW w:w="4397" w:type="dxa"/>
            <w:vAlign w:val="top"/>
          </w:tcPr>
          <w:p w14:paraId="1A40ABBE">
            <w:pPr>
              <w:pStyle w:val="7"/>
              <w:spacing w:before="189" w:line="219" w:lineRule="auto"/>
              <w:ind w:left="1333"/>
            </w:pPr>
            <w:r>
              <w:rPr>
                <w:spacing w:val="2"/>
              </w:rPr>
              <w:t>0.75m水平面</w:t>
            </w:r>
          </w:p>
        </w:tc>
        <w:tc>
          <w:tcPr>
            <w:tcW w:w="3868" w:type="dxa"/>
            <w:vAlign w:val="top"/>
          </w:tcPr>
          <w:p w14:paraId="40F2E21F">
            <w:pPr>
              <w:pStyle w:val="7"/>
              <w:spacing w:before="269" w:line="183" w:lineRule="auto"/>
              <w:ind w:left="1695"/>
            </w:pPr>
            <w:r>
              <w:rPr>
                <w:spacing w:val="-5"/>
              </w:rPr>
              <w:t>500</w:t>
            </w:r>
          </w:p>
        </w:tc>
        <w:tc>
          <w:tcPr>
            <w:tcW w:w="2118" w:type="dxa"/>
            <w:vAlign w:val="top"/>
          </w:tcPr>
          <w:p w14:paraId="54CEAC6F">
            <w:pPr>
              <w:pStyle w:val="7"/>
              <w:spacing w:before="269" w:line="183" w:lineRule="auto"/>
              <w:ind w:left="897"/>
            </w:pPr>
            <w:r>
              <w:rPr>
                <w:spacing w:val="-4"/>
              </w:rPr>
              <w:t>22</w:t>
            </w:r>
          </w:p>
        </w:tc>
        <w:tc>
          <w:tcPr>
            <w:tcW w:w="2144" w:type="dxa"/>
            <w:vAlign w:val="top"/>
          </w:tcPr>
          <w:p w14:paraId="48491226">
            <w:pPr>
              <w:pStyle w:val="7"/>
              <w:spacing w:before="269" w:line="183" w:lineRule="auto"/>
              <w:ind w:left="910"/>
            </w:pPr>
            <w:r>
              <w:rPr>
                <w:spacing w:val="-4"/>
              </w:rPr>
              <w:t>80</w:t>
            </w:r>
          </w:p>
        </w:tc>
      </w:tr>
      <w:tr w14:paraId="0F71C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3902" w:type="dxa"/>
            <w:vAlign w:val="top"/>
          </w:tcPr>
          <w:p w14:paraId="113E8BFA">
            <w:pPr>
              <w:pStyle w:val="7"/>
              <w:spacing w:before="191" w:line="219" w:lineRule="auto"/>
              <w:ind w:left="1474"/>
            </w:pPr>
            <w:r>
              <w:rPr>
                <w:spacing w:val="11"/>
              </w:rPr>
              <w:t>收款台</w:t>
            </w:r>
          </w:p>
        </w:tc>
        <w:tc>
          <w:tcPr>
            <w:tcW w:w="4397" w:type="dxa"/>
            <w:vAlign w:val="top"/>
          </w:tcPr>
          <w:p w14:paraId="70684100">
            <w:pPr>
              <w:pStyle w:val="7"/>
              <w:spacing w:before="193" w:line="221" w:lineRule="auto"/>
              <w:ind w:left="1882"/>
            </w:pPr>
            <w:r>
              <w:rPr>
                <w:spacing w:val="6"/>
              </w:rPr>
              <w:t>台面</w:t>
            </w:r>
          </w:p>
        </w:tc>
        <w:tc>
          <w:tcPr>
            <w:tcW w:w="3868" w:type="dxa"/>
            <w:vAlign w:val="top"/>
          </w:tcPr>
          <w:p w14:paraId="5324470F">
            <w:pPr>
              <w:pStyle w:val="7"/>
              <w:spacing w:before="271" w:line="183" w:lineRule="auto"/>
              <w:ind w:left="1695"/>
            </w:pPr>
            <w:r>
              <w:rPr>
                <w:spacing w:val="-5"/>
              </w:rPr>
              <w:t>500</w:t>
            </w:r>
          </w:p>
        </w:tc>
        <w:tc>
          <w:tcPr>
            <w:tcW w:w="2118" w:type="dxa"/>
            <w:vAlign w:val="top"/>
          </w:tcPr>
          <w:p w14:paraId="18528E61">
            <w:pPr>
              <w:spacing w:line="266" w:lineRule="auto"/>
              <w:rPr>
                <w:rFonts w:ascii="Arial"/>
                <w:sz w:val="21"/>
              </w:rPr>
            </w:pPr>
          </w:p>
          <w:p w14:paraId="2A24B574">
            <w:pPr>
              <w:pStyle w:val="7"/>
              <w:spacing w:before="100" w:line="211" w:lineRule="exact"/>
              <w:ind w:left="897"/>
            </w:pPr>
            <w:r>
              <w:rPr>
                <w:position w:val="-5"/>
              </w:rPr>
              <w:t>—</w:t>
            </w:r>
          </w:p>
        </w:tc>
        <w:tc>
          <w:tcPr>
            <w:tcW w:w="2144" w:type="dxa"/>
            <w:vAlign w:val="top"/>
          </w:tcPr>
          <w:p w14:paraId="6544E3FB">
            <w:pPr>
              <w:pStyle w:val="7"/>
              <w:spacing w:before="271" w:line="183" w:lineRule="auto"/>
              <w:ind w:left="910"/>
            </w:pPr>
            <w:r>
              <w:rPr>
                <w:spacing w:val="-4"/>
              </w:rPr>
              <w:t>80</w:t>
            </w:r>
          </w:p>
        </w:tc>
      </w:tr>
    </w:tbl>
    <w:p w14:paraId="3E90AF70">
      <w:pPr>
        <w:spacing w:line="283" w:lineRule="auto"/>
        <w:rPr>
          <w:rFonts w:ascii="Arial"/>
          <w:sz w:val="21"/>
        </w:rPr>
      </w:pPr>
    </w:p>
    <w:p w14:paraId="7DB1DEBB">
      <w:pPr>
        <w:spacing w:line="283" w:lineRule="auto"/>
        <w:rPr>
          <w:rFonts w:ascii="Arial"/>
          <w:sz w:val="21"/>
        </w:rPr>
      </w:pPr>
    </w:p>
    <w:p w14:paraId="272985F7">
      <w:pPr>
        <w:spacing w:line="283" w:lineRule="auto"/>
        <w:rPr>
          <w:rFonts w:ascii="Arial"/>
          <w:sz w:val="21"/>
        </w:rPr>
      </w:pPr>
    </w:p>
    <w:p w14:paraId="6DA77A50">
      <w:pPr>
        <w:pStyle w:val="2"/>
        <w:spacing w:before="208" w:line="219" w:lineRule="auto"/>
        <w:ind w:left="710"/>
        <w:rPr>
          <w:rFonts w:hint="default" w:eastAsia="宋体"/>
          <w:sz w:val="39"/>
          <w:szCs w:val="39"/>
          <w:lang w:val="en-US" w:eastAsia="zh-CN"/>
        </w:rPr>
      </w:pPr>
      <w:r>
        <w:rPr>
          <w:rFonts w:hint="eastAsia"/>
          <w:sz w:val="39"/>
          <w:szCs w:val="39"/>
          <w:lang w:val="en-US" w:eastAsia="zh-CN"/>
        </w:rPr>
        <w:t>以上资料由</w:t>
      </w:r>
      <w:r>
        <w:rPr>
          <w:rFonts w:hint="eastAsia"/>
          <w:sz w:val="39"/>
          <w:szCs w:val="39"/>
          <w:lang w:val="en-US" w:eastAsia="zh-CN"/>
        </w:rPr>
        <w:fldChar w:fldCharType="begin"/>
      </w:r>
      <w:r>
        <w:rPr>
          <w:rFonts w:hint="eastAsia"/>
          <w:sz w:val="39"/>
          <w:szCs w:val="39"/>
          <w:lang w:val="en-US" w:eastAsia="zh-CN"/>
        </w:rPr>
        <w:instrText xml:space="preserve"> HYPERLINK "http://www.ledlongtech.com" </w:instrText>
      </w:r>
      <w:r>
        <w:rPr>
          <w:rFonts w:hint="eastAsia"/>
          <w:sz w:val="39"/>
          <w:szCs w:val="39"/>
          <w:lang w:val="en-US" w:eastAsia="zh-CN"/>
        </w:rPr>
        <w:fldChar w:fldCharType="separate"/>
      </w:r>
      <w:r>
        <w:rPr>
          <w:rStyle w:val="5"/>
          <w:rFonts w:hint="eastAsia"/>
          <w:sz w:val="39"/>
          <w:szCs w:val="39"/>
          <w:lang w:val="en-US" w:eastAsia="zh-CN"/>
        </w:rPr>
        <w:t>深圳市郎特科技有限公司</w:t>
      </w:r>
      <w:r>
        <w:rPr>
          <w:rFonts w:hint="eastAsia"/>
          <w:sz w:val="39"/>
          <w:szCs w:val="39"/>
          <w:lang w:val="en-US" w:eastAsia="zh-CN"/>
        </w:rPr>
        <w:fldChar w:fldCharType="end"/>
      </w:r>
      <w:r>
        <w:rPr>
          <w:rFonts w:hint="eastAsia"/>
          <w:sz w:val="39"/>
          <w:szCs w:val="39"/>
          <w:lang w:val="en-US" w:eastAsia="zh-CN"/>
        </w:rPr>
        <w:t>提供</w:t>
      </w:r>
    </w:p>
    <w:sectPr>
      <w:headerReference r:id="rId5" w:type="default"/>
      <w:footerReference r:id="rId6" w:type="default"/>
      <w:pgSz w:w="20480" w:h="15360"/>
      <w:pgMar w:top="1" w:right="1475" w:bottom="1789" w:left="2510" w:header="0" w:footer="14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7ACFFD">
    <w:pPr>
      <w:spacing w:before="1" w:line="181" w:lineRule="auto"/>
      <w:ind w:left="15600"/>
      <w:rPr>
        <w:rFonts w:ascii="Times New Roman" w:hAnsi="Times New Roman" w:eastAsia="Times New Roman" w:cs="Times New Roman"/>
        <w:sz w:val="33"/>
        <w:szCs w:val="33"/>
      </w:rPr>
    </w:pPr>
    <w:r>
      <w:rPr>
        <w:rFonts w:ascii="Times New Roman" w:hAnsi="Times New Roman" w:eastAsia="Times New Roman" w:cs="Times New Roman"/>
        <w:spacing w:val="-9"/>
        <w:sz w:val="33"/>
        <w:szCs w:val="33"/>
      </w:rPr>
      <w:t>161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B60B0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43E54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1"/>
      <w:szCs w:val="11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215</Words>
  <Characters>272</Characters>
  <TotalTime>2</TotalTime>
  <ScaleCrop>false</ScaleCrop>
  <LinksUpToDate>false</LinksUpToDate>
  <CharactersWithSpaces>434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2025-02-15T12:47:00Z</dcterms:created>
  <dc:creator>Kingsoft-PDF</dc:creator>
  <cp:lastModifiedBy>吴敏</cp:lastModifiedBy>
  <dcterms:modified xsi:type="dcterms:W3CDTF">2025-02-15T04:49:53Z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2025-02-15T12:47:14Z</vt:filetime>
  </property>
  <property fmtid="{D5CDD505-2E9C-101B-9397-08002B2CF9AE}" pid="4" name="UsrData">
    <vt:lpwstr>67b01c505c05440020157118wl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6EE8B0FBEEF146968EA13BF40F1944D0_12</vt:lpwstr>
  </property>
</Properties>
</file>