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19CA7B">
      <w:pPr>
        <w:spacing w:before="35" w:line="224" w:lineRule="auto"/>
        <w:ind w:left="3095"/>
        <w:rPr>
          <w:rFonts w:hint="default" w:ascii="楷体" w:hAnsi="楷体" w:eastAsia="宋体" w:cs="楷体"/>
          <w:sz w:val="26"/>
          <w:szCs w:val="26"/>
          <w:lang w:val="en-US" w:eastAsia="zh-CN"/>
        </w:rPr>
      </w:pP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6711950</wp:posOffset>
            </wp:positionH>
            <wp:positionV relativeFrom="page">
              <wp:posOffset>0</wp:posOffset>
            </wp:positionV>
            <wp:extent cx="876300" cy="25400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76244" cy="254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val="en-US" w:eastAsia="zh-CN"/>
        </w:rPr>
        <w:t>郎特照明3030led灯珠规格书</w:t>
      </w:r>
    </w:p>
    <w:p w14:paraId="040198D6">
      <w:pPr>
        <w:spacing w:line="252" w:lineRule="auto"/>
        <w:rPr>
          <w:rFonts w:ascii="Arial"/>
          <w:sz w:val="21"/>
        </w:rPr>
      </w:pPr>
    </w:p>
    <w:p w14:paraId="0FE41501">
      <w:pPr>
        <w:spacing w:before="84" w:line="222" w:lineRule="auto"/>
        <w:ind w:left="4295"/>
        <w:rPr>
          <w:rFonts w:ascii="黑体" w:hAnsi="黑体" w:eastAsia="黑体" w:cs="黑体"/>
          <w:sz w:val="26"/>
          <w:szCs w:val="26"/>
        </w:rPr>
      </w:pPr>
      <w:r>
        <w:rPr>
          <w:rFonts w:ascii="黑体" w:hAnsi="黑体" w:eastAsia="黑体" w:cs="黑体"/>
          <w:spacing w:val="9"/>
          <w:sz w:val="26"/>
          <w:szCs w:val="26"/>
        </w:rPr>
        <w:t>表1</w:t>
      </w:r>
      <w:r>
        <w:rPr>
          <w:rFonts w:ascii="黑体" w:hAnsi="黑体" w:eastAsia="黑体" w:cs="黑体"/>
          <w:spacing w:val="91"/>
          <w:sz w:val="26"/>
          <w:szCs w:val="26"/>
        </w:rPr>
        <w:t xml:space="preserve"> </w:t>
      </w:r>
      <w:r>
        <w:rPr>
          <w:rFonts w:ascii="黑体" w:hAnsi="黑体" w:eastAsia="黑体" w:cs="黑体"/>
          <w:spacing w:val="9"/>
          <w:sz w:val="26"/>
          <w:szCs w:val="26"/>
        </w:rPr>
        <w:t>极限参数(1)</w:t>
      </w:r>
    </w:p>
    <w:p w14:paraId="3E577715">
      <w:pPr>
        <w:spacing w:line="71" w:lineRule="exact"/>
      </w:pPr>
    </w:p>
    <w:tbl>
      <w:tblPr>
        <w:tblStyle w:val="4"/>
        <w:tblW w:w="110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71"/>
        <w:gridCol w:w="2078"/>
        <w:gridCol w:w="2098"/>
        <w:gridCol w:w="2253"/>
      </w:tblGrid>
      <w:tr w14:paraId="702CAD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4571" w:type="dxa"/>
            <w:vAlign w:val="top"/>
          </w:tcPr>
          <w:p w14:paraId="416275C8">
            <w:pPr>
              <w:pStyle w:val="5"/>
              <w:spacing w:before="113" w:line="219" w:lineRule="auto"/>
              <w:ind w:left="1415"/>
            </w:pPr>
            <w:r>
              <w:rPr>
                <w:spacing w:val="-1"/>
              </w:rPr>
              <w:t>参数名称Parameter</w:t>
            </w:r>
          </w:p>
        </w:tc>
        <w:tc>
          <w:tcPr>
            <w:tcW w:w="2078" w:type="dxa"/>
            <w:vAlign w:val="top"/>
          </w:tcPr>
          <w:p w14:paraId="2509BB4E">
            <w:pPr>
              <w:pStyle w:val="5"/>
              <w:spacing w:before="108" w:line="215" w:lineRule="auto"/>
              <w:ind w:left="534"/>
            </w:pPr>
            <w:r>
              <w:rPr>
                <w:spacing w:val="9"/>
              </w:rPr>
              <w:t>符号</w:t>
            </w:r>
            <w:r>
              <w:t>Symbol</w:t>
            </w:r>
          </w:p>
        </w:tc>
        <w:tc>
          <w:tcPr>
            <w:tcW w:w="2098" w:type="dxa"/>
            <w:vAlign w:val="top"/>
          </w:tcPr>
          <w:p w14:paraId="14792AAE">
            <w:pPr>
              <w:pStyle w:val="5"/>
              <w:spacing w:before="106" w:line="214" w:lineRule="auto"/>
              <w:ind w:left="546"/>
            </w:pPr>
            <w:r>
              <w:rPr>
                <w:spacing w:val="-2"/>
              </w:rPr>
              <w:t>数值Rating</w:t>
            </w:r>
          </w:p>
        </w:tc>
        <w:tc>
          <w:tcPr>
            <w:tcW w:w="2253" w:type="dxa"/>
            <w:vAlign w:val="top"/>
          </w:tcPr>
          <w:p w14:paraId="379A74C2">
            <w:pPr>
              <w:pStyle w:val="5"/>
              <w:spacing w:before="113" w:line="220" w:lineRule="auto"/>
              <w:ind w:left="718"/>
            </w:pPr>
            <w:r>
              <w:rPr>
                <w:spacing w:val="7"/>
              </w:rPr>
              <w:t>单位</w:t>
            </w:r>
            <w:r>
              <w:t>Umit</w:t>
            </w:r>
          </w:p>
        </w:tc>
      </w:tr>
      <w:tr w14:paraId="498205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71" w:type="dxa"/>
            <w:vAlign w:val="top"/>
          </w:tcPr>
          <w:p w14:paraId="4F49C2EE">
            <w:pPr>
              <w:pStyle w:val="5"/>
              <w:spacing w:before="111" w:line="221" w:lineRule="auto"/>
              <w:ind w:left="235"/>
            </w:pPr>
            <w:r>
              <w:rPr>
                <w:spacing w:val="2"/>
              </w:rPr>
              <w:t>正向电流</w:t>
            </w:r>
            <w:r>
              <w:t>Forward</w:t>
            </w:r>
            <w:r>
              <w:rPr>
                <w:spacing w:val="2"/>
              </w:rPr>
              <w:t xml:space="preserve"> </w:t>
            </w:r>
            <w:r>
              <w:t>Current</w:t>
            </w:r>
          </w:p>
        </w:tc>
        <w:tc>
          <w:tcPr>
            <w:tcW w:w="2078" w:type="dxa"/>
            <w:vAlign w:val="top"/>
          </w:tcPr>
          <w:p w14:paraId="1E7F7F48">
            <w:pPr>
              <w:pStyle w:val="5"/>
              <w:spacing w:before="75" w:line="214" w:lineRule="auto"/>
              <w:ind w:left="904"/>
              <w:rPr>
                <w:sz w:val="26"/>
                <w:szCs w:val="26"/>
              </w:rPr>
            </w:pPr>
            <w:r>
              <w:rPr>
                <w:spacing w:val="-7"/>
                <w:sz w:val="26"/>
                <w:szCs w:val="26"/>
              </w:rPr>
              <w:t>Ip</w:t>
            </w:r>
          </w:p>
        </w:tc>
        <w:tc>
          <w:tcPr>
            <w:tcW w:w="2098" w:type="dxa"/>
            <w:vAlign w:val="top"/>
          </w:tcPr>
          <w:p w14:paraId="7C8D82E4">
            <w:pPr>
              <w:pStyle w:val="5"/>
              <w:spacing w:before="161" w:line="183" w:lineRule="auto"/>
              <w:ind w:left="896"/>
            </w:pPr>
            <w:r>
              <w:rPr>
                <w:spacing w:val="-3"/>
              </w:rPr>
              <w:t>200</w:t>
            </w:r>
          </w:p>
        </w:tc>
        <w:tc>
          <w:tcPr>
            <w:tcW w:w="2253" w:type="dxa"/>
            <w:vAlign w:val="top"/>
          </w:tcPr>
          <w:p w14:paraId="2176F974">
            <w:pPr>
              <w:pStyle w:val="5"/>
              <w:spacing w:before="160" w:line="184" w:lineRule="auto"/>
              <w:ind w:left="1018"/>
            </w:pPr>
            <w:r>
              <w:rPr>
                <w:spacing w:val="-1"/>
              </w:rPr>
              <w:t>mA</w:t>
            </w:r>
          </w:p>
        </w:tc>
      </w:tr>
      <w:tr w14:paraId="0D6893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4571" w:type="dxa"/>
            <w:vAlign w:val="top"/>
          </w:tcPr>
          <w:p w14:paraId="7721A505">
            <w:pPr>
              <w:pStyle w:val="5"/>
              <w:spacing w:before="122" w:line="221" w:lineRule="auto"/>
              <w:ind w:left="235"/>
            </w:pPr>
            <w:r>
              <w:rPr>
                <w:spacing w:val="1"/>
              </w:rPr>
              <w:t>正向脉冲电流</w:t>
            </w:r>
            <w:r>
              <w:t>Pulse</w:t>
            </w:r>
            <w:r>
              <w:rPr>
                <w:spacing w:val="1"/>
              </w:rPr>
              <w:t xml:space="preserve"> </w:t>
            </w:r>
            <w:r>
              <w:t>Forward</w:t>
            </w:r>
            <w:r>
              <w:rPr>
                <w:spacing w:val="1"/>
              </w:rPr>
              <w:t xml:space="preserve"> </w:t>
            </w:r>
            <w:r>
              <w:t>Current</w:t>
            </w:r>
          </w:p>
        </w:tc>
        <w:tc>
          <w:tcPr>
            <w:tcW w:w="2078" w:type="dxa"/>
            <w:vAlign w:val="top"/>
          </w:tcPr>
          <w:p w14:paraId="6DDA8B79">
            <w:pPr>
              <w:pStyle w:val="5"/>
              <w:spacing w:before="128" w:line="182" w:lineRule="auto"/>
              <w:ind w:left="834"/>
              <w:rPr>
                <w:sz w:val="26"/>
                <w:szCs w:val="26"/>
              </w:rPr>
            </w:pPr>
            <w:r>
              <w:rPr>
                <w:spacing w:val="-9"/>
                <w:sz w:val="26"/>
                <w:szCs w:val="26"/>
              </w:rPr>
              <w:t>IFp</w:t>
            </w:r>
          </w:p>
        </w:tc>
        <w:tc>
          <w:tcPr>
            <w:tcW w:w="2098" w:type="dxa"/>
            <w:vAlign w:val="top"/>
          </w:tcPr>
          <w:p w14:paraId="03D99B21">
            <w:pPr>
              <w:pStyle w:val="5"/>
              <w:spacing w:before="172" w:line="183" w:lineRule="auto"/>
              <w:ind w:left="896"/>
            </w:pPr>
            <w:r>
              <w:rPr>
                <w:spacing w:val="-3"/>
              </w:rPr>
              <w:t>300</w:t>
            </w:r>
          </w:p>
        </w:tc>
        <w:tc>
          <w:tcPr>
            <w:tcW w:w="2253" w:type="dxa"/>
            <w:vAlign w:val="top"/>
          </w:tcPr>
          <w:p w14:paraId="33960C1D">
            <w:pPr>
              <w:pStyle w:val="5"/>
              <w:spacing w:before="171" w:line="184" w:lineRule="auto"/>
              <w:ind w:left="1018"/>
            </w:pPr>
            <w:r>
              <w:rPr>
                <w:spacing w:val="-1"/>
              </w:rPr>
              <w:t>mA</w:t>
            </w:r>
          </w:p>
        </w:tc>
      </w:tr>
      <w:tr w14:paraId="6DFAF3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71" w:type="dxa"/>
            <w:vAlign w:val="top"/>
          </w:tcPr>
          <w:p w14:paraId="6D114297">
            <w:pPr>
              <w:pStyle w:val="5"/>
              <w:spacing w:before="106" w:line="214" w:lineRule="auto"/>
              <w:ind w:left="235"/>
            </w:pPr>
            <w:r>
              <w:rPr>
                <w:spacing w:val="2"/>
              </w:rPr>
              <w:t>反向电压</w:t>
            </w:r>
            <w:r>
              <w:t>Reverse</w:t>
            </w:r>
            <w:r>
              <w:rPr>
                <w:spacing w:val="2"/>
              </w:rPr>
              <w:t xml:space="preserve"> </w:t>
            </w:r>
            <w:r>
              <w:t>Voltage</w:t>
            </w:r>
          </w:p>
        </w:tc>
        <w:tc>
          <w:tcPr>
            <w:tcW w:w="2078" w:type="dxa"/>
            <w:vAlign w:val="top"/>
          </w:tcPr>
          <w:p w14:paraId="01905B4E">
            <w:pPr>
              <w:pStyle w:val="5"/>
              <w:spacing w:before="153" w:line="174" w:lineRule="auto"/>
              <w:ind w:left="904"/>
              <w:rPr>
                <w:sz w:val="26"/>
                <w:szCs w:val="26"/>
              </w:rPr>
            </w:pPr>
            <w:r>
              <w:rPr>
                <w:spacing w:val="-2"/>
                <w:sz w:val="26"/>
                <w:szCs w:val="26"/>
              </w:rPr>
              <w:t>VR</w:t>
            </w:r>
          </w:p>
        </w:tc>
        <w:tc>
          <w:tcPr>
            <w:tcW w:w="2098" w:type="dxa"/>
            <w:vAlign w:val="top"/>
          </w:tcPr>
          <w:p w14:paraId="16387A15">
            <w:pPr>
              <w:pStyle w:val="5"/>
              <w:spacing w:before="163" w:line="184" w:lineRule="auto"/>
              <w:ind w:left="946"/>
            </w:pPr>
            <w:r>
              <w:rPr>
                <w:spacing w:val="-6"/>
              </w:rPr>
              <w:t>10</w:t>
            </w:r>
          </w:p>
        </w:tc>
        <w:tc>
          <w:tcPr>
            <w:tcW w:w="2253" w:type="dxa"/>
            <w:vAlign w:val="top"/>
          </w:tcPr>
          <w:p w14:paraId="29A618AF">
            <w:pPr>
              <w:pStyle w:val="5"/>
              <w:spacing w:before="165" w:line="182" w:lineRule="auto"/>
              <w:ind w:left="1068"/>
            </w:pPr>
            <w:r>
              <w:t>V</w:t>
            </w:r>
          </w:p>
        </w:tc>
      </w:tr>
      <w:tr w14:paraId="7A0698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4571" w:type="dxa"/>
            <w:vAlign w:val="top"/>
          </w:tcPr>
          <w:p w14:paraId="6A54073A">
            <w:pPr>
              <w:pStyle w:val="5"/>
              <w:spacing w:before="107" w:line="214" w:lineRule="auto"/>
              <w:ind w:left="235"/>
            </w:pPr>
            <w:r>
              <w:rPr>
                <w:spacing w:val="2"/>
              </w:rPr>
              <w:t>工作温度</w:t>
            </w:r>
            <w:r>
              <w:t>Operating</w:t>
            </w:r>
            <w:r>
              <w:rPr>
                <w:spacing w:val="2"/>
              </w:rPr>
              <w:t xml:space="preserve"> </w:t>
            </w:r>
            <w:r>
              <w:t>Temperature</w:t>
            </w:r>
          </w:p>
        </w:tc>
        <w:tc>
          <w:tcPr>
            <w:tcW w:w="2078" w:type="dxa"/>
            <w:vAlign w:val="top"/>
          </w:tcPr>
          <w:p w14:paraId="7DF5C933">
            <w:pPr>
              <w:pStyle w:val="5"/>
              <w:spacing w:before="121" w:line="182" w:lineRule="auto"/>
              <w:ind w:left="774"/>
              <w:rPr>
                <w:sz w:val="26"/>
                <w:szCs w:val="26"/>
              </w:rPr>
            </w:pPr>
            <w:r>
              <w:rPr>
                <w:spacing w:val="-2"/>
                <w:sz w:val="26"/>
                <w:szCs w:val="26"/>
              </w:rPr>
              <w:t>TopR</w:t>
            </w:r>
          </w:p>
        </w:tc>
        <w:tc>
          <w:tcPr>
            <w:tcW w:w="2098" w:type="dxa"/>
            <w:vAlign w:val="top"/>
          </w:tcPr>
          <w:p w14:paraId="26E45295">
            <w:pPr>
              <w:pStyle w:val="5"/>
              <w:spacing w:before="165" w:line="183" w:lineRule="auto"/>
              <w:ind w:left="646"/>
            </w:pPr>
            <w:r>
              <w:rPr>
                <w:spacing w:val="-1"/>
              </w:rPr>
              <w:t>-30</w:t>
            </w:r>
            <w:bookmarkStart w:id="0" w:name="_GoBack"/>
            <w:bookmarkEnd w:id="0"/>
            <w:r>
              <w:rPr>
                <w:spacing w:val="-1"/>
              </w:rPr>
              <w:t>～+80</w:t>
            </w:r>
          </w:p>
        </w:tc>
        <w:tc>
          <w:tcPr>
            <w:tcW w:w="2253" w:type="dxa"/>
            <w:vAlign w:val="top"/>
          </w:tcPr>
          <w:p w14:paraId="5C685046">
            <w:pPr>
              <w:pStyle w:val="5"/>
              <w:spacing w:before="133" w:line="237" w:lineRule="auto"/>
              <w:ind w:left="1018"/>
            </w:pPr>
            <w:r>
              <w:t>℃</w:t>
            </w:r>
          </w:p>
        </w:tc>
      </w:tr>
      <w:tr w14:paraId="7AA6A5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4571" w:type="dxa"/>
            <w:vAlign w:val="top"/>
          </w:tcPr>
          <w:p w14:paraId="28784641">
            <w:pPr>
              <w:pStyle w:val="5"/>
              <w:spacing w:before="108" w:line="214" w:lineRule="auto"/>
              <w:ind w:left="235"/>
            </w:pPr>
            <w:r>
              <w:rPr>
                <w:spacing w:val="-1"/>
              </w:rPr>
              <w:t>储存温度Storage Temperature</w:t>
            </w:r>
          </w:p>
        </w:tc>
        <w:tc>
          <w:tcPr>
            <w:tcW w:w="2078" w:type="dxa"/>
            <w:vAlign w:val="top"/>
          </w:tcPr>
          <w:p w14:paraId="5927DC4F">
            <w:pPr>
              <w:pStyle w:val="5"/>
              <w:spacing w:before="121" w:line="182" w:lineRule="auto"/>
              <w:ind w:left="834"/>
              <w:rPr>
                <w:sz w:val="26"/>
                <w:szCs w:val="26"/>
              </w:rPr>
            </w:pPr>
            <w:r>
              <w:rPr>
                <w:spacing w:val="-2"/>
                <w:sz w:val="26"/>
                <w:szCs w:val="26"/>
              </w:rPr>
              <w:t>Tsg</w:t>
            </w:r>
          </w:p>
        </w:tc>
        <w:tc>
          <w:tcPr>
            <w:tcW w:w="2098" w:type="dxa"/>
            <w:vAlign w:val="top"/>
          </w:tcPr>
          <w:p w14:paraId="41CCB486">
            <w:pPr>
              <w:pStyle w:val="5"/>
              <w:spacing w:before="166" w:line="183" w:lineRule="auto"/>
              <w:ind w:left="646"/>
            </w:pPr>
            <w:r>
              <w:rPr>
                <w:spacing w:val="-1"/>
              </w:rPr>
              <w:t>-40～+85</w:t>
            </w:r>
          </w:p>
        </w:tc>
        <w:tc>
          <w:tcPr>
            <w:tcW w:w="2253" w:type="dxa"/>
            <w:vAlign w:val="top"/>
          </w:tcPr>
          <w:p w14:paraId="37E4115D">
            <w:pPr>
              <w:pStyle w:val="5"/>
              <w:spacing w:before="134" w:line="237" w:lineRule="auto"/>
              <w:ind w:left="1018"/>
            </w:pPr>
            <w:r>
              <w:t>℃</w:t>
            </w:r>
          </w:p>
        </w:tc>
      </w:tr>
      <w:tr w14:paraId="08056D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4571" w:type="dxa"/>
            <w:vAlign w:val="top"/>
          </w:tcPr>
          <w:p w14:paraId="2CB82D6F">
            <w:pPr>
              <w:pStyle w:val="5"/>
              <w:spacing w:before="111" w:line="214" w:lineRule="auto"/>
              <w:ind w:left="235"/>
            </w:pPr>
            <w:r>
              <w:rPr>
                <w:spacing w:val="-1"/>
              </w:rPr>
              <w:t>功耗Power Dissipation</w:t>
            </w:r>
          </w:p>
        </w:tc>
        <w:tc>
          <w:tcPr>
            <w:tcW w:w="2078" w:type="dxa"/>
            <w:vAlign w:val="top"/>
          </w:tcPr>
          <w:p w14:paraId="08F963BC">
            <w:pPr>
              <w:pStyle w:val="5"/>
              <w:spacing w:before="157" w:line="174" w:lineRule="auto"/>
              <w:ind w:left="904"/>
              <w:rPr>
                <w:sz w:val="26"/>
                <w:szCs w:val="26"/>
              </w:rPr>
            </w:pPr>
            <w:r>
              <w:rPr>
                <w:spacing w:val="-2"/>
                <w:sz w:val="26"/>
                <w:szCs w:val="26"/>
              </w:rPr>
              <w:t>PD</w:t>
            </w:r>
          </w:p>
        </w:tc>
        <w:tc>
          <w:tcPr>
            <w:tcW w:w="2098" w:type="dxa"/>
            <w:vAlign w:val="top"/>
          </w:tcPr>
          <w:p w14:paraId="4FB43E31">
            <w:pPr>
              <w:pStyle w:val="5"/>
              <w:spacing w:before="167" w:line="184" w:lineRule="auto"/>
              <w:ind w:left="846"/>
            </w:pPr>
            <w:r>
              <w:rPr>
                <w:spacing w:val="-5"/>
              </w:rPr>
              <w:t>1200</w:t>
            </w:r>
          </w:p>
        </w:tc>
        <w:tc>
          <w:tcPr>
            <w:tcW w:w="2253" w:type="dxa"/>
            <w:vAlign w:val="top"/>
          </w:tcPr>
          <w:p w14:paraId="7F179B73">
            <w:pPr>
              <w:pStyle w:val="5"/>
              <w:spacing w:before="169" w:line="182" w:lineRule="auto"/>
              <w:ind w:left="1018"/>
            </w:pPr>
            <w:r>
              <w:rPr>
                <w:spacing w:val="-1"/>
              </w:rPr>
              <w:t>mW</w:t>
            </w:r>
          </w:p>
        </w:tc>
      </w:tr>
    </w:tbl>
    <w:p w14:paraId="736C47D2">
      <w:pPr>
        <w:spacing w:line="273" w:lineRule="auto"/>
        <w:rPr>
          <w:rFonts w:ascii="Arial"/>
          <w:sz w:val="21"/>
        </w:rPr>
      </w:pPr>
    </w:p>
    <w:p w14:paraId="03E096B8">
      <w:pPr>
        <w:spacing w:before="85" w:line="212" w:lineRule="auto"/>
        <w:ind w:left="558"/>
        <w:outlineLvl w:val="0"/>
        <w:rPr>
          <w:rFonts w:ascii="宋体" w:hAnsi="宋体" w:eastAsia="宋体" w:cs="宋体"/>
          <w:sz w:val="26"/>
          <w:szCs w:val="26"/>
        </w:rPr>
      </w:pPr>
      <w:r>
        <w:rPr>
          <w:rFonts w:ascii="黑体" w:hAnsi="黑体" w:eastAsia="黑体" w:cs="黑体"/>
          <w:b/>
          <w:bCs/>
          <w:spacing w:val="29"/>
          <w:sz w:val="26"/>
          <w:szCs w:val="26"/>
        </w:rPr>
        <w:t>2)光电参数(温度=25℃</w:t>
      </w:r>
      <w:r>
        <w:rPr>
          <w:rFonts w:ascii="Times New Roman" w:hAnsi="Times New Roman" w:eastAsia="Times New Roman" w:cs="Times New Roman"/>
          <w:b/>
          <w:bCs/>
          <w:spacing w:val="29"/>
          <w:sz w:val="26"/>
          <w:szCs w:val="26"/>
        </w:rPr>
        <w:t xml:space="preserve">) </w:t>
      </w:r>
      <w:r>
        <w:rPr>
          <w:rFonts w:ascii="宋体" w:hAnsi="宋体" w:eastAsia="宋体" w:cs="宋体"/>
          <w:spacing w:val="29"/>
          <w:sz w:val="26"/>
          <w:szCs w:val="26"/>
        </w:rPr>
        <w:t>具体见表</w:t>
      </w:r>
      <w:r>
        <w:rPr>
          <w:rFonts w:hint="eastAsia" w:ascii="宋体" w:hAnsi="宋体" w:eastAsia="宋体" w:cs="宋体"/>
          <w:spacing w:val="29"/>
          <w:sz w:val="26"/>
          <w:szCs w:val="26"/>
          <w:lang w:val="en-US" w:eastAsia="zh-CN"/>
        </w:rPr>
        <w:t>2</w:t>
      </w:r>
      <w:r>
        <w:rPr>
          <w:rFonts w:ascii="宋体" w:hAnsi="宋体" w:eastAsia="宋体" w:cs="宋体"/>
          <w:spacing w:val="29"/>
          <w:sz w:val="26"/>
          <w:szCs w:val="26"/>
        </w:rPr>
        <w:t>。</w:t>
      </w:r>
    </w:p>
    <w:p w14:paraId="069CF5D2">
      <w:pPr>
        <w:spacing w:before="213" w:line="222" w:lineRule="auto"/>
        <w:ind w:left="4268"/>
        <w:outlineLvl w:val="0"/>
        <w:rPr>
          <w:rFonts w:ascii="黑体" w:hAnsi="黑体" w:eastAsia="黑体" w:cs="黑体"/>
          <w:sz w:val="26"/>
          <w:szCs w:val="26"/>
        </w:rPr>
      </w:pPr>
      <w:r>
        <w:rPr>
          <w:rFonts w:ascii="黑体" w:hAnsi="黑体" w:eastAsia="黑体" w:cs="黑体"/>
          <w:b/>
          <w:bCs/>
          <w:spacing w:val="-3"/>
          <w:sz w:val="26"/>
          <w:szCs w:val="26"/>
        </w:rPr>
        <w:t>表</w:t>
      </w:r>
      <w:r>
        <w:rPr>
          <w:rFonts w:hint="eastAsia" w:ascii="黑体" w:hAnsi="黑体" w:eastAsia="黑体" w:cs="黑体"/>
          <w:b/>
          <w:bCs/>
          <w:spacing w:val="-3"/>
          <w:sz w:val="26"/>
          <w:szCs w:val="26"/>
          <w:lang w:val="en-US" w:eastAsia="zh-CN"/>
        </w:rPr>
        <w:t>2</w:t>
      </w:r>
      <w:r>
        <w:rPr>
          <w:rFonts w:ascii="黑体" w:hAnsi="黑体" w:eastAsia="黑体" w:cs="黑体"/>
          <w:spacing w:val="116"/>
          <w:sz w:val="26"/>
          <w:szCs w:val="26"/>
        </w:rPr>
        <w:t xml:space="preserve"> </w:t>
      </w:r>
      <w:r>
        <w:rPr>
          <w:rFonts w:ascii="黑体" w:hAnsi="黑体" w:eastAsia="黑体" w:cs="黑体"/>
          <w:b/>
          <w:bCs/>
          <w:spacing w:val="-3"/>
          <w:sz w:val="26"/>
          <w:szCs w:val="26"/>
        </w:rPr>
        <w:t>光电参数(1)</w:t>
      </w:r>
    </w:p>
    <w:p w14:paraId="316835A0">
      <w:pPr>
        <w:spacing w:line="76" w:lineRule="exact"/>
      </w:pPr>
    </w:p>
    <w:tbl>
      <w:tblPr>
        <w:tblStyle w:val="4"/>
        <w:tblW w:w="10790" w:type="dxa"/>
        <w:tblInd w:w="10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62"/>
        <w:gridCol w:w="1229"/>
        <w:gridCol w:w="1638"/>
        <w:gridCol w:w="919"/>
        <w:gridCol w:w="1639"/>
        <w:gridCol w:w="929"/>
        <w:gridCol w:w="974"/>
      </w:tblGrid>
      <w:tr w14:paraId="7A2EC4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3462" w:type="dxa"/>
            <w:vAlign w:val="top"/>
          </w:tcPr>
          <w:p w14:paraId="7A6C3149">
            <w:pPr>
              <w:pStyle w:val="5"/>
              <w:spacing w:before="203" w:line="219" w:lineRule="auto"/>
              <w:ind w:left="875"/>
            </w:pPr>
            <w:r>
              <w:rPr>
                <w:spacing w:val="-1"/>
              </w:rPr>
              <w:t>参数名称Parameter</w:t>
            </w:r>
          </w:p>
        </w:tc>
        <w:tc>
          <w:tcPr>
            <w:tcW w:w="1229" w:type="dxa"/>
            <w:vAlign w:val="top"/>
          </w:tcPr>
          <w:p w14:paraId="2F82F44A">
            <w:pPr>
              <w:pStyle w:val="5"/>
              <w:spacing w:before="198" w:line="215" w:lineRule="auto"/>
              <w:ind w:left="103"/>
            </w:pPr>
            <w:r>
              <w:rPr>
                <w:spacing w:val="9"/>
              </w:rPr>
              <w:t>符号</w:t>
            </w:r>
            <w:r>
              <w:t>Symbol</w:t>
            </w:r>
          </w:p>
        </w:tc>
        <w:tc>
          <w:tcPr>
            <w:tcW w:w="1638" w:type="dxa"/>
            <w:vAlign w:val="top"/>
          </w:tcPr>
          <w:p w14:paraId="2EBED278">
            <w:pPr>
              <w:pStyle w:val="5"/>
              <w:spacing w:before="203" w:line="219" w:lineRule="auto"/>
              <w:ind w:left="164"/>
            </w:pPr>
            <w:r>
              <w:rPr>
                <w:spacing w:val="-1"/>
              </w:rPr>
              <w:t>条件Condition</w:t>
            </w:r>
          </w:p>
        </w:tc>
        <w:tc>
          <w:tcPr>
            <w:tcW w:w="919" w:type="dxa"/>
            <w:vAlign w:val="top"/>
          </w:tcPr>
          <w:p w14:paraId="6A522C04">
            <w:pPr>
              <w:pStyle w:val="5"/>
              <w:spacing w:before="83" w:line="235" w:lineRule="auto"/>
              <w:ind w:left="256" w:right="163" w:hanging="100"/>
            </w:pPr>
            <w:r>
              <w:rPr>
                <w:spacing w:val="-4"/>
              </w:rPr>
              <w:t>最小值</w:t>
            </w:r>
            <w:r>
              <w:t xml:space="preserve"> </w:t>
            </w:r>
            <w:r>
              <w:rPr>
                <w:spacing w:val="-1"/>
              </w:rPr>
              <w:t>Min.</w:t>
            </w:r>
          </w:p>
        </w:tc>
        <w:tc>
          <w:tcPr>
            <w:tcW w:w="1639" w:type="dxa"/>
            <w:vAlign w:val="top"/>
          </w:tcPr>
          <w:p w14:paraId="4520D579">
            <w:pPr>
              <w:pStyle w:val="5"/>
              <w:spacing w:before="83" w:line="235" w:lineRule="auto"/>
              <w:ind w:left="617" w:right="523" w:hanging="100"/>
            </w:pPr>
            <w:r>
              <w:rPr>
                <w:spacing w:val="-4"/>
              </w:rPr>
              <w:t>典型值</w:t>
            </w:r>
            <w:r>
              <w:t xml:space="preserve"> </w:t>
            </w:r>
            <w:r>
              <w:rPr>
                <w:spacing w:val="-2"/>
              </w:rPr>
              <w:t>Typ.</w:t>
            </w:r>
          </w:p>
        </w:tc>
        <w:tc>
          <w:tcPr>
            <w:tcW w:w="929" w:type="dxa"/>
            <w:vAlign w:val="top"/>
          </w:tcPr>
          <w:p w14:paraId="4EA0815A">
            <w:pPr>
              <w:pStyle w:val="5"/>
              <w:spacing w:before="103" w:line="226" w:lineRule="auto"/>
              <w:ind w:left="258" w:right="171" w:hanging="100"/>
            </w:pPr>
            <w:r>
              <w:rPr>
                <w:spacing w:val="-4"/>
              </w:rPr>
              <w:t>最大值</w:t>
            </w:r>
            <w:r>
              <w:t xml:space="preserve"> </w:t>
            </w:r>
            <w:r>
              <w:rPr>
                <w:spacing w:val="-1"/>
              </w:rPr>
              <w:t>Max.</w:t>
            </w:r>
          </w:p>
        </w:tc>
        <w:tc>
          <w:tcPr>
            <w:tcW w:w="974" w:type="dxa"/>
            <w:vAlign w:val="top"/>
          </w:tcPr>
          <w:p w14:paraId="3BEB1385">
            <w:pPr>
              <w:pStyle w:val="5"/>
              <w:spacing w:before="83" w:line="235" w:lineRule="auto"/>
              <w:ind w:left="279" w:right="288"/>
            </w:pPr>
            <w:r>
              <w:rPr>
                <w:spacing w:val="-5"/>
              </w:rPr>
              <w:t>单位</w:t>
            </w:r>
            <w:r>
              <w:t xml:space="preserve"> </w:t>
            </w:r>
            <w:r>
              <w:rPr>
                <w:spacing w:val="-1"/>
              </w:rPr>
              <w:t>Unit</w:t>
            </w:r>
          </w:p>
        </w:tc>
      </w:tr>
      <w:tr w14:paraId="22D5E8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3462" w:type="dxa"/>
            <w:vAlign w:val="top"/>
          </w:tcPr>
          <w:p w14:paraId="59F36936">
            <w:pPr>
              <w:pStyle w:val="5"/>
              <w:spacing w:before="111" w:line="221" w:lineRule="auto"/>
              <w:ind w:left="255"/>
            </w:pPr>
            <w:r>
              <w:rPr>
                <w:spacing w:val="2"/>
              </w:rPr>
              <w:t>反向电流</w:t>
            </w:r>
            <w:r>
              <w:t>Reverse</w:t>
            </w:r>
            <w:r>
              <w:rPr>
                <w:spacing w:val="2"/>
              </w:rPr>
              <w:t xml:space="preserve"> </w:t>
            </w:r>
            <w:r>
              <w:t>Current</w:t>
            </w:r>
          </w:p>
        </w:tc>
        <w:tc>
          <w:tcPr>
            <w:tcW w:w="1229" w:type="dxa"/>
            <w:vAlign w:val="top"/>
          </w:tcPr>
          <w:p w14:paraId="299264BF">
            <w:pPr>
              <w:pStyle w:val="5"/>
              <w:spacing w:before="144" w:line="174" w:lineRule="auto"/>
              <w:ind w:left="473"/>
              <w:rPr>
                <w:sz w:val="27"/>
                <w:szCs w:val="27"/>
              </w:rPr>
            </w:pPr>
            <w:r>
              <w:rPr>
                <w:spacing w:val="-7"/>
                <w:sz w:val="27"/>
                <w:szCs w:val="27"/>
              </w:rPr>
              <w:t>IR</w:t>
            </w:r>
          </w:p>
        </w:tc>
        <w:tc>
          <w:tcPr>
            <w:tcW w:w="1638" w:type="dxa"/>
            <w:vAlign w:val="top"/>
          </w:tcPr>
          <w:p w14:paraId="2954D14C">
            <w:pPr>
              <w:pStyle w:val="5"/>
              <w:spacing w:before="141" w:line="176" w:lineRule="auto"/>
              <w:ind w:left="404"/>
              <w:rPr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VR=10V</w:t>
            </w:r>
          </w:p>
        </w:tc>
        <w:tc>
          <w:tcPr>
            <w:tcW w:w="919" w:type="dxa"/>
            <w:vAlign w:val="top"/>
          </w:tcPr>
          <w:p w14:paraId="74063AE8">
            <w:pPr>
              <w:rPr>
                <w:rFonts w:ascii="Arial"/>
                <w:sz w:val="21"/>
              </w:rPr>
            </w:pPr>
          </w:p>
        </w:tc>
        <w:tc>
          <w:tcPr>
            <w:tcW w:w="1639" w:type="dxa"/>
            <w:vAlign w:val="top"/>
          </w:tcPr>
          <w:p w14:paraId="47218E32"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 w14:paraId="5063B56F">
            <w:pPr>
              <w:pStyle w:val="5"/>
              <w:spacing w:before="160" w:line="184" w:lineRule="auto"/>
              <w:ind w:left="357"/>
            </w:pPr>
            <w:r>
              <w:rPr>
                <w:spacing w:val="-6"/>
              </w:rPr>
              <w:t>10</w:t>
            </w:r>
          </w:p>
        </w:tc>
        <w:tc>
          <w:tcPr>
            <w:tcW w:w="974" w:type="dxa"/>
            <w:vAlign w:val="top"/>
          </w:tcPr>
          <w:p w14:paraId="664F5F3B">
            <w:pPr>
              <w:pStyle w:val="5"/>
              <w:spacing w:before="158" w:line="184" w:lineRule="auto"/>
              <w:ind w:left="329"/>
            </w:pPr>
            <w:r>
              <w:rPr>
                <w:spacing w:val="-19"/>
              </w:rPr>
              <w:t>μA</w:t>
            </w:r>
          </w:p>
        </w:tc>
      </w:tr>
      <w:tr w14:paraId="282E7D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3462" w:type="dxa"/>
            <w:vAlign w:val="top"/>
          </w:tcPr>
          <w:p w14:paraId="6637B76B">
            <w:pPr>
              <w:pStyle w:val="5"/>
              <w:spacing w:before="104" w:line="214" w:lineRule="auto"/>
              <w:ind w:left="255"/>
            </w:pPr>
            <w:r>
              <w:rPr>
                <w:spacing w:val="2"/>
              </w:rPr>
              <w:t>正向电压</w:t>
            </w:r>
            <w:r>
              <w:t>Forward</w:t>
            </w:r>
            <w:r>
              <w:rPr>
                <w:spacing w:val="2"/>
              </w:rPr>
              <w:t xml:space="preserve"> </w:t>
            </w:r>
            <w:r>
              <w:t>Voltage</w:t>
            </w:r>
          </w:p>
        </w:tc>
        <w:tc>
          <w:tcPr>
            <w:tcW w:w="1229" w:type="dxa"/>
            <w:vAlign w:val="top"/>
          </w:tcPr>
          <w:p w14:paraId="27F99CBB">
            <w:pPr>
              <w:pStyle w:val="5"/>
              <w:spacing w:before="145" w:line="173" w:lineRule="auto"/>
              <w:ind w:left="473"/>
              <w:rPr>
                <w:sz w:val="27"/>
                <w:szCs w:val="27"/>
              </w:rPr>
            </w:pPr>
            <w:r>
              <w:rPr>
                <w:spacing w:val="-2"/>
                <w:sz w:val="27"/>
                <w:szCs w:val="27"/>
              </w:rPr>
              <w:t>VF</w:t>
            </w:r>
          </w:p>
        </w:tc>
        <w:tc>
          <w:tcPr>
            <w:tcW w:w="1638" w:type="dxa"/>
            <w:vMerge w:val="restart"/>
            <w:tcBorders>
              <w:bottom w:val="nil"/>
            </w:tcBorders>
            <w:vAlign w:val="top"/>
          </w:tcPr>
          <w:p w14:paraId="5573DD97">
            <w:pPr>
              <w:spacing w:line="303" w:lineRule="auto"/>
              <w:rPr>
                <w:rFonts w:ascii="Arial"/>
                <w:sz w:val="21"/>
              </w:rPr>
            </w:pPr>
          </w:p>
          <w:p w14:paraId="04A07A6C">
            <w:pPr>
              <w:spacing w:line="303" w:lineRule="auto"/>
              <w:rPr>
                <w:rFonts w:ascii="Arial"/>
                <w:sz w:val="21"/>
              </w:rPr>
            </w:pPr>
          </w:p>
          <w:p w14:paraId="63A16992">
            <w:pPr>
              <w:spacing w:line="304" w:lineRule="auto"/>
              <w:rPr>
                <w:rFonts w:ascii="Arial"/>
                <w:sz w:val="21"/>
              </w:rPr>
            </w:pPr>
          </w:p>
          <w:p w14:paraId="1A02E4CA">
            <w:pPr>
              <w:pStyle w:val="5"/>
              <w:spacing w:before="65" w:line="185" w:lineRule="auto"/>
              <w:ind w:left="413"/>
            </w:pPr>
            <w:r>
              <w:rPr>
                <w:spacing w:val="-3"/>
              </w:rPr>
              <w:t>IF=150mA</w:t>
            </w:r>
          </w:p>
        </w:tc>
        <w:tc>
          <w:tcPr>
            <w:tcW w:w="919" w:type="dxa"/>
            <w:vAlign w:val="top"/>
          </w:tcPr>
          <w:p w14:paraId="65D6B15F">
            <w:pPr>
              <w:pStyle w:val="5"/>
              <w:spacing w:before="162" w:line="183" w:lineRule="auto"/>
              <w:ind w:left="306"/>
            </w:pPr>
            <w:r>
              <w:rPr>
                <w:spacing w:val="-3"/>
              </w:rPr>
              <w:t>5.6</w:t>
            </w:r>
          </w:p>
        </w:tc>
        <w:tc>
          <w:tcPr>
            <w:tcW w:w="1639" w:type="dxa"/>
            <w:vAlign w:val="top"/>
          </w:tcPr>
          <w:p w14:paraId="1051954B">
            <w:pPr>
              <w:pStyle w:val="5"/>
              <w:spacing w:before="162" w:line="183" w:lineRule="auto"/>
              <w:ind w:left="667"/>
            </w:pPr>
            <w:r>
              <w:rPr>
                <w:spacing w:val="-3"/>
              </w:rPr>
              <w:t>6.0</w:t>
            </w:r>
          </w:p>
        </w:tc>
        <w:tc>
          <w:tcPr>
            <w:tcW w:w="929" w:type="dxa"/>
            <w:vAlign w:val="top"/>
          </w:tcPr>
          <w:p w14:paraId="1752A4FC">
            <w:pPr>
              <w:pStyle w:val="5"/>
              <w:spacing w:before="162" w:line="183" w:lineRule="auto"/>
              <w:ind w:left="308"/>
            </w:pPr>
            <w:r>
              <w:rPr>
                <w:spacing w:val="-3"/>
              </w:rPr>
              <w:t>7.2</w:t>
            </w:r>
          </w:p>
        </w:tc>
        <w:tc>
          <w:tcPr>
            <w:tcW w:w="974" w:type="dxa"/>
            <w:vAlign w:val="top"/>
          </w:tcPr>
          <w:p w14:paraId="28EBF974">
            <w:pPr>
              <w:pStyle w:val="5"/>
              <w:spacing w:before="163" w:line="182" w:lineRule="auto"/>
              <w:ind w:left="429"/>
            </w:pPr>
            <w:r>
              <w:t>V</w:t>
            </w:r>
          </w:p>
        </w:tc>
      </w:tr>
      <w:tr w14:paraId="7F5165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3462" w:type="dxa"/>
            <w:vAlign w:val="top"/>
          </w:tcPr>
          <w:p w14:paraId="4D6D187F">
            <w:pPr>
              <w:pStyle w:val="5"/>
              <w:spacing w:before="95" w:line="214" w:lineRule="auto"/>
              <w:ind w:left="255"/>
            </w:pPr>
            <w:r>
              <w:rPr>
                <w:spacing w:val="-1"/>
              </w:rPr>
              <w:t>显色指数Color Rendering</w:t>
            </w:r>
            <w:r>
              <w:rPr>
                <w:spacing w:val="34"/>
              </w:rPr>
              <w:t xml:space="preserve"> </w:t>
            </w:r>
            <w:r>
              <w:rPr>
                <w:spacing w:val="-1"/>
              </w:rPr>
              <w:t>Index</w:t>
            </w:r>
          </w:p>
        </w:tc>
        <w:tc>
          <w:tcPr>
            <w:tcW w:w="1229" w:type="dxa"/>
            <w:vAlign w:val="top"/>
          </w:tcPr>
          <w:p w14:paraId="6D510B9B">
            <w:pPr>
              <w:pStyle w:val="5"/>
              <w:spacing w:before="154" w:line="182" w:lineRule="auto"/>
              <w:ind w:left="503"/>
            </w:pPr>
            <w:r>
              <w:rPr>
                <w:spacing w:val="-2"/>
              </w:rPr>
              <w:t>Ra</w:t>
            </w:r>
          </w:p>
        </w:tc>
        <w:tc>
          <w:tcPr>
            <w:tcW w:w="1638" w:type="dxa"/>
            <w:vMerge w:val="continue"/>
            <w:tcBorders>
              <w:top w:val="nil"/>
              <w:bottom w:val="nil"/>
            </w:tcBorders>
            <w:vAlign w:val="top"/>
          </w:tcPr>
          <w:p w14:paraId="0102A91C"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Align w:val="top"/>
          </w:tcPr>
          <w:p w14:paraId="4014BD1A">
            <w:pPr>
              <w:pStyle w:val="5"/>
              <w:spacing w:before="153" w:line="183" w:lineRule="auto"/>
              <w:ind w:left="356"/>
            </w:pPr>
            <w:r>
              <w:rPr>
                <w:spacing w:val="-3"/>
              </w:rPr>
              <w:t>50</w:t>
            </w:r>
          </w:p>
        </w:tc>
        <w:tc>
          <w:tcPr>
            <w:tcW w:w="1639" w:type="dxa"/>
            <w:vAlign w:val="top"/>
          </w:tcPr>
          <w:p w14:paraId="0BC3674A">
            <w:pPr>
              <w:pStyle w:val="5"/>
              <w:spacing w:before="108" w:line="224" w:lineRule="auto"/>
              <w:ind w:left="417"/>
            </w:pPr>
            <w:r>
              <w:rPr>
                <w:spacing w:val="-2"/>
              </w:rPr>
              <w:t>70/75/80</w:t>
            </w:r>
          </w:p>
        </w:tc>
        <w:tc>
          <w:tcPr>
            <w:tcW w:w="929" w:type="dxa"/>
            <w:vAlign w:val="top"/>
          </w:tcPr>
          <w:p w14:paraId="29A784E4">
            <w:pPr>
              <w:pStyle w:val="5"/>
              <w:spacing w:before="153" w:line="183" w:lineRule="auto"/>
              <w:ind w:left="357"/>
            </w:pPr>
            <w:r>
              <w:rPr>
                <w:spacing w:val="-3"/>
              </w:rPr>
              <w:t>90</w:t>
            </w:r>
          </w:p>
        </w:tc>
        <w:tc>
          <w:tcPr>
            <w:tcW w:w="974" w:type="dxa"/>
            <w:vAlign w:val="top"/>
          </w:tcPr>
          <w:p w14:paraId="7B0B1ECC">
            <w:pPr>
              <w:rPr>
                <w:rFonts w:ascii="Arial"/>
                <w:sz w:val="21"/>
              </w:rPr>
            </w:pPr>
          </w:p>
        </w:tc>
      </w:tr>
      <w:tr w14:paraId="1A2EB5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3462" w:type="dxa"/>
            <w:vAlign w:val="top"/>
          </w:tcPr>
          <w:p w14:paraId="78FC0B10">
            <w:pPr>
              <w:pStyle w:val="5"/>
              <w:spacing w:before="108" w:line="214" w:lineRule="auto"/>
              <w:ind w:left="255"/>
            </w:pPr>
            <w:r>
              <w:rPr>
                <w:spacing w:val="3"/>
              </w:rPr>
              <w:t>色温</w:t>
            </w:r>
            <w:r>
              <w:t>Color</w:t>
            </w:r>
            <w:r>
              <w:rPr>
                <w:spacing w:val="3"/>
              </w:rPr>
              <w:t xml:space="preserve"> </w:t>
            </w:r>
            <w:r>
              <w:t>Temperature</w:t>
            </w:r>
          </w:p>
        </w:tc>
        <w:tc>
          <w:tcPr>
            <w:tcW w:w="1229" w:type="dxa"/>
            <w:vAlign w:val="top"/>
          </w:tcPr>
          <w:p w14:paraId="1D5E3689">
            <w:pPr>
              <w:pStyle w:val="5"/>
              <w:spacing w:before="166" w:line="182" w:lineRule="auto"/>
              <w:ind w:left="503"/>
            </w:pPr>
            <w:r>
              <w:rPr>
                <w:spacing w:val="-6"/>
              </w:rPr>
              <w:t>T。</w:t>
            </w:r>
          </w:p>
        </w:tc>
        <w:tc>
          <w:tcPr>
            <w:tcW w:w="1638" w:type="dxa"/>
            <w:vMerge w:val="continue"/>
            <w:tcBorders>
              <w:top w:val="nil"/>
              <w:bottom w:val="nil"/>
            </w:tcBorders>
            <w:vAlign w:val="top"/>
          </w:tcPr>
          <w:p w14:paraId="6DDDC3B4"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Align w:val="top"/>
          </w:tcPr>
          <w:p w14:paraId="100E2D92">
            <w:pPr>
              <w:pStyle w:val="5"/>
              <w:spacing w:before="164" w:line="184" w:lineRule="auto"/>
              <w:ind w:left="256"/>
            </w:pPr>
            <w:r>
              <w:rPr>
                <w:spacing w:val="-5"/>
              </w:rPr>
              <w:t>1900</w:t>
            </w:r>
          </w:p>
        </w:tc>
        <w:tc>
          <w:tcPr>
            <w:tcW w:w="1639" w:type="dxa"/>
            <w:vAlign w:val="top"/>
          </w:tcPr>
          <w:p w14:paraId="775D0760">
            <w:pPr>
              <w:pStyle w:val="5"/>
              <w:spacing w:before="120" w:line="224" w:lineRule="auto"/>
              <w:ind w:left="116"/>
            </w:pPr>
            <w:r>
              <w:rPr>
                <w:spacing w:val="-1"/>
              </w:rPr>
              <w:t>6000/4000/3000</w:t>
            </w:r>
          </w:p>
        </w:tc>
        <w:tc>
          <w:tcPr>
            <w:tcW w:w="929" w:type="dxa"/>
            <w:vAlign w:val="top"/>
          </w:tcPr>
          <w:p w14:paraId="72201B83">
            <w:pPr>
              <w:pStyle w:val="5"/>
              <w:spacing w:before="164" w:line="184" w:lineRule="auto"/>
              <w:ind w:left="208"/>
            </w:pPr>
            <w:r>
              <w:rPr>
                <w:spacing w:val="-4"/>
              </w:rPr>
              <w:t>10000</w:t>
            </w:r>
          </w:p>
        </w:tc>
        <w:tc>
          <w:tcPr>
            <w:tcW w:w="974" w:type="dxa"/>
            <w:vAlign w:val="top"/>
          </w:tcPr>
          <w:p w14:paraId="6352D0EA">
            <w:pPr>
              <w:pStyle w:val="5"/>
              <w:spacing w:before="166" w:line="182" w:lineRule="auto"/>
              <w:ind w:left="429"/>
            </w:pPr>
            <w:r>
              <w:t>K</w:t>
            </w:r>
          </w:p>
        </w:tc>
      </w:tr>
      <w:tr w14:paraId="721FFC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3462" w:type="dxa"/>
            <w:vAlign w:val="top"/>
          </w:tcPr>
          <w:p w14:paraId="5EFC9EBC">
            <w:pPr>
              <w:pStyle w:val="5"/>
              <w:spacing w:before="105" w:line="219" w:lineRule="auto"/>
              <w:ind w:left="255"/>
            </w:pPr>
            <w:r>
              <w:rPr>
                <w:spacing w:val="-1"/>
              </w:rPr>
              <w:t>光通量Luminous Flux</w:t>
            </w:r>
          </w:p>
        </w:tc>
        <w:tc>
          <w:tcPr>
            <w:tcW w:w="1229" w:type="dxa"/>
            <w:vAlign w:val="top"/>
          </w:tcPr>
          <w:p w14:paraId="7C54D218">
            <w:pPr>
              <w:pStyle w:val="5"/>
              <w:spacing w:before="160" w:line="185" w:lineRule="auto"/>
              <w:ind w:left="533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Φ</w:t>
            </w:r>
          </w:p>
        </w:tc>
        <w:tc>
          <w:tcPr>
            <w:tcW w:w="1638" w:type="dxa"/>
            <w:vMerge w:val="continue"/>
            <w:tcBorders>
              <w:top w:val="nil"/>
              <w:bottom w:val="nil"/>
            </w:tcBorders>
            <w:vAlign w:val="top"/>
          </w:tcPr>
          <w:p w14:paraId="29CEC99F"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Align w:val="top"/>
          </w:tcPr>
          <w:p w14:paraId="1BCAB0C1">
            <w:pPr>
              <w:pStyle w:val="5"/>
              <w:spacing w:before="156" w:line="183" w:lineRule="auto"/>
              <w:ind w:left="356"/>
            </w:pPr>
            <w:r>
              <w:rPr>
                <w:spacing w:val="-3"/>
              </w:rPr>
              <w:t>90</w:t>
            </w:r>
          </w:p>
        </w:tc>
        <w:tc>
          <w:tcPr>
            <w:tcW w:w="1639" w:type="dxa"/>
            <w:vAlign w:val="top"/>
          </w:tcPr>
          <w:p w14:paraId="3F612139">
            <w:pPr>
              <w:pStyle w:val="5"/>
              <w:spacing w:before="156" w:line="183" w:lineRule="auto"/>
              <w:ind w:left="717"/>
            </w:pPr>
            <w:r>
              <w:rPr>
                <w:spacing w:val="-3"/>
              </w:rPr>
              <w:t>95</w:t>
            </w:r>
          </w:p>
        </w:tc>
        <w:tc>
          <w:tcPr>
            <w:tcW w:w="929" w:type="dxa"/>
            <w:vAlign w:val="top"/>
          </w:tcPr>
          <w:p w14:paraId="2010BD70">
            <w:pPr>
              <w:pStyle w:val="5"/>
              <w:spacing w:before="155" w:line="184" w:lineRule="auto"/>
              <w:ind w:left="308"/>
            </w:pPr>
            <w:r>
              <w:rPr>
                <w:spacing w:val="-6"/>
              </w:rPr>
              <w:t>110</w:t>
            </w:r>
          </w:p>
        </w:tc>
        <w:tc>
          <w:tcPr>
            <w:tcW w:w="974" w:type="dxa"/>
            <w:vAlign w:val="top"/>
          </w:tcPr>
          <w:p w14:paraId="11407380">
            <w:pPr>
              <w:pStyle w:val="5"/>
              <w:spacing w:before="157" w:line="182" w:lineRule="auto"/>
              <w:ind w:left="379"/>
            </w:pPr>
            <w:r>
              <w:rPr>
                <w:spacing w:val="-2"/>
              </w:rPr>
              <w:t>LM</w:t>
            </w:r>
          </w:p>
        </w:tc>
      </w:tr>
      <w:tr w14:paraId="08F407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3462" w:type="dxa"/>
            <w:vAlign w:val="top"/>
          </w:tcPr>
          <w:p w14:paraId="7FBB4BD6">
            <w:pPr>
              <w:pStyle w:val="5"/>
              <w:spacing w:before="99" w:line="214" w:lineRule="auto"/>
              <w:ind w:left="255"/>
            </w:pPr>
            <w:r>
              <w:rPr>
                <w:spacing w:val="-1"/>
              </w:rPr>
              <w:t>视角度View Angle</w:t>
            </w:r>
          </w:p>
        </w:tc>
        <w:tc>
          <w:tcPr>
            <w:tcW w:w="1229" w:type="dxa"/>
            <w:vAlign w:val="top"/>
          </w:tcPr>
          <w:p w14:paraId="0F388C89">
            <w:pPr>
              <w:pStyle w:val="5"/>
              <w:spacing w:before="106" w:line="219" w:lineRule="auto"/>
              <w:ind w:left="302"/>
            </w:pPr>
            <w:r>
              <w:rPr>
                <w:spacing w:val="-3"/>
              </w:rPr>
              <w:t>20</w:t>
            </w:r>
            <w:r>
              <w:rPr>
                <w:rFonts w:ascii="Calibri" w:hAnsi="Calibri" w:eastAsia="Calibri" w:cs="Calibri"/>
                <w:spacing w:val="-3"/>
              </w:rPr>
              <w:t>₁</w:t>
            </w:r>
            <w:r>
              <w:rPr>
                <w:spacing w:val="-3"/>
              </w:rPr>
              <w:t>/2</w:t>
            </w:r>
          </w:p>
        </w:tc>
        <w:tc>
          <w:tcPr>
            <w:tcW w:w="1638" w:type="dxa"/>
            <w:vMerge w:val="continue"/>
            <w:tcBorders>
              <w:top w:val="nil"/>
            </w:tcBorders>
            <w:vAlign w:val="top"/>
          </w:tcPr>
          <w:p w14:paraId="41A5DB65"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Align w:val="top"/>
          </w:tcPr>
          <w:p w14:paraId="1567296F">
            <w:pPr>
              <w:rPr>
                <w:rFonts w:ascii="Arial"/>
                <w:sz w:val="21"/>
              </w:rPr>
            </w:pPr>
          </w:p>
        </w:tc>
        <w:tc>
          <w:tcPr>
            <w:tcW w:w="1639" w:type="dxa"/>
            <w:vAlign w:val="top"/>
          </w:tcPr>
          <w:p w14:paraId="114FAA98">
            <w:pPr>
              <w:pStyle w:val="5"/>
              <w:spacing w:before="156" w:line="184" w:lineRule="auto"/>
              <w:ind w:left="667"/>
            </w:pPr>
            <w:r>
              <w:rPr>
                <w:spacing w:val="-6"/>
              </w:rPr>
              <w:t>120</w:t>
            </w:r>
          </w:p>
        </w:tc>
        <w:tc>
          <w:tcPr>
            <w:tcW w:w="929" w:type="dxa"/>
            <w:vAlign w:val="top"/>
          </w:tcPr>
          <w:p w14:paraId="6A16E33E"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Align w:val="top"/>
          </w:tcPr>
          <w:p w14:paraId="6827AB20">
            <w:pPr>
              <w:pStyle w:val="5"/>
              <w:spacing w:before="99" w:line="214" w:lineRule="auto"/>
              <w:ind w:left="329"/>
            </w:pPr>
            <w:r>
              <w:rPr>
                <w:spacing w:val="-3"/>
              </w:rPr>
              <w:t>deg</w:t>
            </w:r>
          </w:p>
        </w:tc>
      </w:tr>
    </w:tbl>
    <w:p w14:paraId="576044D0">
      <w:pPr>
        <w:spacing w:line="253" w:lineRule="auto"/>
        <w:rPr>
          <w:rFonts w:ascii="Arial"/>
          <w:sz w:val="21"/>
        </w:rPr>
      </w:pPr>
    </w:p>
    <w:p w14:paraId="41B63789">
      <w:pPr>
        <w:spacing w:before="85" w:line="221" w:lineRule="auto"/>
        <w:ind w:left="658"/>
        <w:rPr>
          <w:rFonts w:ascii="宋体" w:hAnsi="宋体" w:eastAsia="宋体" w:cs="宋体"/>
          <w:sz w:val="26"/>
          <w:szCs w:val="26"/>
        </w:rPr>
      </w:pPr>
      <w:r>
        <w:rPr>
          <w:rFonts w:ascii="黑体" w:hAnsi="黑体" w:eastAsia="黑体" w:cs="黑体"/>
          <w:b/>
          <w:bCs/>
          <w:spacing w:val="17"/>
          <w:sz w:val="26"/>
          <w:szCs w:val="26"/>
        </w:rPr>
        <w:t>3)3030封装的外形与封装尺寸</w:t>
      </w:r>
      <w:r>
        <w:rPr>
          <w:rFonts w:ascii="黑体" w:hAnsi="黑体" w:eastAsia="黑体" w:cs="黑体"/>
          <w:spacing w:val="98"/>
          <w:sz w:val="26"/>
          <w:szCs w:val="26"/>
        </w:rPr>
        <w:t xml:space="preserve"> </w:t>
      </w:r>
      <w:r>
        <w:rPr>
          <w:rFonts w:ascii="宋体" w:hAnsi="宋体" w:eastAsia="宋体" w:cs="宋体"/>
          <w:spacing w:val="17"/>
          <w:sz w:val="26"/>
          <w:szCs w:val="26"/>
        </w:rPr>
        <w:t>具体见图</w:t>
      </w:r>
      <w:r>
        <w:rPr>
          <w:rFonts w:hint="eastAsia" w:ascii="宋体" w:hAnsi="宋体" w:eastAsia="宋体" w:cs="宋体"/>
          <w:spacing w:val="17"/>
          <w:sz w:val="26"/>
          <w:szCs w:val="26"/>
          <w:lang w:val="en-US" w:eastAsia="zh-CN"/>
        </w:rPr>
        <w:t>3</w:t>
      </w:r>
      <w:r>
        <w:rPr>
          <w:rFonts w:ascii="宋体" w:hAnsi="宋体" w:eastAsia="宋体" w:cs="宋体"/>
          <w:spacing w:val="16"/>
          <w:sz w:val="26"/>
          <w:szCs w:val="26"/>
        </w:rPr>
        <w:t>。</w:t>
      </w:r>
    </w:p>
    <w:p w14:paraId="70CD1972">
      <w:pPr>
        <w:spacing w:before="114" w:line="2170" w:lineRule="exact"/>
        <w:ind w:firstLine="1955"/>
      </w:pPr>
      <w:r>
        <w:rPr>
          <w:position w:val="-43"/>
        </w:rPr>
        <w:pict>
          <v:group id="_x0000_s1026" o:spid="_x0000_s1026" o:spt="203" style="height:108.55pt;width:358pt;" coordsize="7160,2171">
            <o:lock v:ext="edit"/>
            <v:shape id="_x0000_s1027" o:spid="_x0000_s1027" o:spt="75" type="#_x0000_t75" style="position:absolute;left:0;top:0;height:2171;width:7160;" filled="f" stroked="f" coordsize="21600,21600">
              <v:path/>
              <v:fill on="f" focussize="0,0"/>
              <v:stroke on="f"/>
              <v:imagedata r:id="rId8" o:title=""/>
              <o:lock v:ext="edit" aspectratio="t"/>
            </v:shape>
            <v:shape id="_x0000_s1028" o:spid="_x0000_s1028" o:spt="202" type="#_x0000_t202" style="position:absolute;left:-20;top:-20;height:2211;width:720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06EB0A84">
                    <w:pPr>
                      <w:spacing w:line="271" w:lineRule="auto"/>
                      <w:rPr>
                        <w:rFonts w:ascii="Arial"/>
                        <w:sz w:val="21"/>
                      </w:rPr>
                    </w:pPr>
                  </w:p>
                  <w:p w14:paraId="4645AA02">
                    <w:pPr>
                      <w:spacing w:line="271" w:lineRule="auto"/>
                      <w:rPr>
                        <w:rFonts w:ascii="Arial"/>
                        <w:sz w:val="21"/>
                      </w:rPr>
                    </w:pPr>
                  </w:p>
                  <w:p w14:paraId="77AE53BF">
                    <w:pPr>
                      <w:spacing w:line="272" w:lineRule="auto"/>
                      <w:rPr>
                        <w:rFonts w:ascii="Arial"/>
                        <w:sz w:val="21"/>
                      </w:rPr>
                    </w:pPr>
                  </w:p>
                  <w:p w14:paraId="30FE6D75">
                    <w:pPr>
                      <w:spacing w:line="272" w:lineRule="auto"/>
                      <w:rPr>
                        <w:rFonts w:ascii="Arial"/>
                        <w:sz w:val="21"/>
                      </w:rPr>
                    </w:pPr>
                  </w:p>
                  <w:p w14:paraId="07B6BB79">
                    <w:pPr>
                      <w:spacing w:line="272" w:lineRule="auto"/>
                      <w:rPr>
                        <w:rFonts w:ascii="Arial"/>
                        <w:sz w:val="21"/>
                      </w:rPr>
                    </w:pPr>
                  </w:p>
                  <w:p w14:paraId="6A723009">
                    <w:pPr>
                      <w:spacing w:line="272" w:lineRule="auto"/>
                      <w:rPr>
                        <w:rFonts w:ascii="Arial"/>
                        <w:sz w:val="21"/>
                      </w:rPr>
                    </w:pPr>
                  </w:p>
                  <w:p w14:paraId="082AED7A">
                    <w:pPr>
                      <w:spacing w:line="272" w:lineRule="auto"/>
                      <w:rPr>
                        <w:rFonts w:ascii="Arial"/>
                        <w:sz w:val="21"/>
                      </w:rPr>
                    </w:pPr>
                  </w:p>
                  <w:p w14:paraId="31025135">
                    <w:pPr>
                      <w:spacing w:before="65" w:line="220" w:lineRule="auto"/>
                      <w:ind w:left="2009"/>
                      <w:rPr>
                        <w:rFonts w:ascii="宋体" w:hAnsi="宋体" w:eastAsia="宋体" w:cs="宋体"/>
                        <w:sz w:val="20"/>
                        <w:szCs w:val="20"/>
                      </w:rPr>
                    </w:pPr>
                    <w:r>
                      <w:rPr>
                        <w:rFonts w:ascii="宋体" w:hAnsi="宋体" w:eastAsia="宋体" w:cs="宋体"/>
                        <w:spacing w:val="-2"/>
                        <w:sz w:val="20"/>
                        <w:szCs w:val="20"/>
                      </w:rPr>
                      <w:t>缺口标志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14:paraId="019C7F43">
      <w:pPr>
        <w:spacing w:before="70" w:line="1830" w:lineRule="exact"/>
        <w:ind w:firstLine="1975"/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2994025</wp:posOffset>
            </wp:positionH>
            <wp:positionV relativeFrom="paragraph">
              <wp:posOffset>278765</wp:posOffset>
            </wp:positionV>
            <wp:extent cx="520700" cy="83820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0679" cy="8382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3559175</wp:posOffset>
            </wp:positionH>
            <wp:positionV relativeFrom="paragraph">
              <wp:posOffset>278765</wp:posOffset>
            </wp:positionV>
            <wp:extent cx="838200" cy="85090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38154" cy="850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36"/>
        </w:rPr>
        <w:drawing>
          <wp:inline distT="0" distB="0" distL="0" distR="0">
            <wp:extent cx="1498600" cy="116205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98606" cy="1162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F2671F">
      <w:pPr>
        <w:spacing w:before="199" w:line="219" w:lineRule="auto"/>
        <w:ind w:left="3605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-8"/>
          <w:sz w:val="26"/>
          <w:szCs w:val="26"/>
        </w:rPr>
        <w:t>图</w:t>
      </w:r>
      <w:r>
        <w:rPr>
          <w:rFonts w:hint="eastAsia" w:ascii="宋体" w:hAnsi="宋体" w:eastAsia="宋体" w:cs="宋体"/>
          <w:spacing w:val="-8"/>
          <w:sz w:val="26"/>
          <w:szCs w:val="26"/>
          <w:lang w:val="en-US" w:eastAsia="zh-CN"/>
        </w:rPr>
        <w:t xml:space="preserve">3 </w:t>
      </w:r>
      <w:r>
        <w:rPr>
          <w:rFonts w:ascii="宋体" w:hAnsi="宋体" w:eastAsia="宋体" w:cs="宋体"/>
          <w:spacing w:val="-8"/>
          <w:sz w:val="26"/>
          <w:szCs w:val="26"/>
        </w:rPr>
        <w:t>3030封装的外形与封装尺寸</w:t>
      </w:r>
    </w:p>
    <w:p w14:paraId="1CCDA8C1">
      <w:pPr>
        <w:spacing w:before="36"/>
      </w:pPr>
    </w:p>
    <w:tbl>
      <w:tblPr>
        <w:tblStyle w:val="4"/>
        <w:tblW w:w="10340" w:type="dxa"/>
        <w:tblInd w:w="31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40"/>
      </w:tblGrid>
      <w:tr w14:paraId="01C95B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9" w:hRule="atLeast"/>
        </w:trPr>
        <w:tc>
          <w:tcPr>
            <w:tcW w:w="10340" w:type="dxa"/>
            <w:vAlign w:val="top"/>
          </w:tcPr>
          <w:p w14:paraId="5FE76685">
            <w:pPr>
              <w:pStyle w:val="5"/>
              <w:spacing w:before="175" w:line="256" w:lineRule="auto"/>
              <w:ind w:left="104" w:right="4" w:firstLine="315"/>
              <w:jc w:val="both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【说明】顶部表面的压力会影响</w:t>
            </w:r>
            <w:r>
              <w:rPr>
                <w:sz w:val="27"/>
                <w:szCs w:val="27"/>
              </w:rPr>
              <w:t>LED</w:t>
            </w:r>
            <w:r>
              <w:rPr>
                <w:spacing w:val="1"/>
                <w:sz w:val="27"/>
                <w:szCs w:val="27"/>
              </w:rPr>
              <w:t>的可靠性。应采取预防措施，以避免有过大的压</w:t>
            </w:r>
            <w:r>
              <w:rPr>
                <w:spacing w:val="14"/>
                <w:sz w:val="27"/>
                <w:szCs w:val="27"/>
              </w:rPr>
              <w:t xml:space="preserve"> </w:t>
            </w:r>
            <w:r>
              <w:rPr>
                <w:sz w:val="27"/>
                <w:szCs w:val="27"/>
              </w:rPr>
              <w:t>力作用于封装件上。封装的LED的材料为硅材料，在选用吸嘴时，应适用于有机硅树脂</w:t>
            </w:r>
            <w:r>
              <w:rPr>
                <w:spacing w:val="17"/>
                <w:sz w:val="27"/>
                <w:szCs w:val="27"/>
              </w:rPr>
              <w:t xml:space="preserve"> </w:t>
            </w:r>
            <w:r>
              <w:rPr>
                <w:spacing w:val="-1"/>
                <w:sz w:val="27"/>
                <w:szCs w:val="27"/>
              </w:rPr>
              <w:t>的压力。</w:t>
            </w:r>
          </w:p>
        </w:tc>
      </w:tr>
    </w:tbl>
    <w:p w14:paraId="29E60AD1">
      <w:pPr>
        <w:spacing w:line="330" w:lineRule="auto"/>
        <w:rPr>
          <w:rFonts w:ascii="Arial"/>
          <w:sz w:val="21"/>
        </w:rPr>
      </w:pPr>
    </w:p>
    <w:p w14:paraId="3DDBC26F">
      <w:pPr>
        <w:spacing w:before="236" w:line="235" w:lineRule="auto"/>
        <w:ind w:left="825"/>
        <w:rPr>
          <w:rFonts w:ascii="宋体" w:hAnsi="宋体" w:eastAsia="宋体" w:cs="宋体"/>
          <w:sz w:val="26"/>
          <w:szCs w:val="26"/>
        </w:rPr>
      </w:pPr>
    </w:p>
    <w:sectPr>
      <w:headerReference r:id="rId5" w:type="default"/>
      <w:pgSz w:w="12790" w:h="17060"/>
      <w:pgMar w:top="1" w:right="840" w:bottom="0" w:left="82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2625DE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4EB22E7B"/>
    <w:rsid w:val="6C7048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pn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7"/>
    <customShpInfo spid="_x0000_s1028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298</Words>
  <Characters>624</Characters>
  <TotalTime>2</TotalTime>
  <ScaleCrop>false</ScaleCrop>
  <LinksUpToDate>false</LinksUpToDate>
  <CharactersWithSpaces>649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2025-02-18T13:36:00Z</dcterms:created>
  <dc:creator>Kingsoft-PDF</dc:creator>
  <cp:lastModifiedBy>吴敏</cp:lastModifiedBy>
  <dcterms:modified xsi:type="dcterms:W3CDTF">2025-02-18T07:08:28Z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2025-02-18T13:36:06Z</vt:filetime>
  </property>
  <property fmtid="{D5CDD505-2E9C-101B-9397-08002B2CF9AE}" pid="4" name="UsrData">
    <vt:lpwstr>67b41c445c054400201f7e3dwl</vt:lpwstr>
  </property>
  <property fmtid="{D5CDD505-2E9C-101B-9397-08002B2CF9AE}" pid="5" name="KSOTemplateDocerSaveRecord">
    <vt:lpwstr>eyJoZGlkIjoiOGYwY2MxNmJjZDFiN2YyNTYzN2I2Yzk2NTU5OWVmODciLCJ1c2VySWQiOiI3MzI5ODkzOTQifQ==</vt:lpwstr>
  </property>
  <property fmtid="{D5CDD505-2E9C-101B-9397-08002B2CF9AE}" pid="6" name="KSOProductBuildVer">
    <vt:lpwstr>2052-12.1.0.19770</vt:lpwstr>
  </property>
  <property fmtid="{D5CDD505-2E9C-101B-9397-08002B2CF9AE}" pid="7" name="ICV">
    <vt:lpwstr>8ECD884F22D74E6AA01E1CDCB0B37A9E_12</vt:lpwstr>
  </property>
</Properties>
</file>