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8379E4">
      <w:pPr>
        <w:spacing w:before="50" w:line="221" w:lineRule="auto"/>
        <w:ind w:left="1024"/>
        <w:rPr>
          <w:rFonts w:ascii="黑体" w:hAnsi="黑体" w:eastAsia="黑体" w:cs="黑体"/>
          <w:sz w:val="68"/>
          <w:szCs w:val="68"/>
        </w:rPr>
      </w:pPr>
    </w:p>
    <w:p w14:paraId="678C751D">
      <w:pPr>
        <w:spacing w:before="101" w:line="221" w:lineRule="auto"/>
        <w:ind w:firstLine="2626" w:firstLineChars="600"/>
        <w:outlineLvl w:val="0"/>
        <w:rPr>
          <w:rFonts w:ascii="黑体" w:hAnsi="黑体" w:eastAsia="黑体" w:cs="黑体"/>
          <w:sz w:val="44"/>
          <w:szCs w:val="44"/>
        </w:rPr>
      </w:pPr>
      <w:r>
        <w:rPr>
          <w:rFonts w:hint="eastAsia" w:eastAsia="宋体" w:cs="Arial"/>
          <w:b/>
          <w:bCs/>
          <w:spacing w:val="-2"/>
          <w:sz w:val="44"/>
          <w:szCs w:val="44"/>
          <w:lang w:val="en-US" w:eastAsia="zh-CN"/>
        </w:rPr>
        <w:t>中国国内</w:t>
      </w:r>
      <w:r>
        <w:rPr>
          <w:rFonts w:ascii="Arial" w:hAnsi="Arial" w:eastAsia="Arial" w:cs="Arial"/>
          <w:b/>
          <w:bCs/>
          <w:spacing w:val="-2"/>
          <w:sz w:val="44"/>
          <w:szCs w:val="44"/>
        </w:rPr>
        <w:t xml:space="preserve">LED </w:t>
      </w:r>
      <w:r>
        <w:rPr>
          <w:rFonts w:ascii="黑体" w:hAnsi="黑体" w:eastAsia="黑体" w:cs="黑体"/>
          <w:b/>
          <w:bCs/>
          <w:spacing w:val="-2"/>
          <w:sz w:val="44"/>
          <w:szCs w:val="44"/>
        </w:rPr>
        <w:t>灯具标准</w:t>
      </w:r>
    </w:p>
    <w:p w14:paraId="070A6183">
      <w:pPr>
        <w:spacing w:line="158" w:lineRule="exact"/>
      </w:pPr>
    </w:p>
    <w:tbl>
      <w:tblPr>
        <w:tblStyle w:val="6"/>
        <w:tblW w:w="11678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4"/>
        <w:gridCol w:w="2557"/>
        <w:gridCol w:w="5368"/>
        <w:gridCol w:w="1592"/>
        <w:gridCol w:w="1497"/>
      </w:tblGrid>
      <w:tr w14:paraId="4B682D4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</w:trPr>
        <w:tc>
          <w:tcPr>
            <w:tcW w:w="664" w:type="dxa"/>
            <w:vAlign w:val="top"/>
          </w:tcPr>
          <w:p w14:paraId="5E4CD4F8">
            <w:pPr>
              <w:pStyle w:val="7"/>
              <w:spacing w:before="125" w:line="221" w:lineRule="auto"/>
              <w:ind w:left="95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6"/>
                <w:sz w:val="24"/>
                <w:szCs w:val="24"/>
              </w:rPr>
              <w:t>序号</w:t>
            </w:r>
          </w:p>
        </w:tc>
        <w:tc>
          <w:tcPr>
            <w:tcW w:w="2557" w:type="dxa"/>
            <w:vAlign w:val="top"/>
          </w:tcPr>
          <w:p w14:paraId="2CA761CB">
            <w:pPr>
              <w:pStyle w:val="7"/>
              <w:spacing w:before="124" w:line="219" w:lineRule="auto"/>
              <w:ind w:left="710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8"/>
                <w:sz w:val="24"/>
                <w:szCs w:val="24"/>
              </w:rPr>
              <w:t>标</w:t>
            </w: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12"/>
                <w:sz w:val="24"/>
                <w:szCs w:val="24"/>
              </w:rPr>
              <w:t xml:space="preserve"> </w:t>
            </w: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8"/>
                <w:sz w:val="24"/>
                <w:szCs w:val="24"/>
              </w:rPr>
              <w:t>准</w:t>
            </w: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12"/>
                <w:sz w:val="24"/>
                <w:szCs w:val="24"/>
              </w:rPr>
              <w:t xml:space="preserve"> </w:t>
            </w: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8"/>
                <w:sz w:val="24"/>
                <w:szCs w:val="24"/>
              </w:rPr>
              <w:t>编 号</w:t>
            </w:r>
          </w:p>
        </w:tc>
        <w:tc>
          <w:tcPr>
            <w:tcW w:w="5368" w:type="dxa"/>
            <w:vAlign w:val="top"/>
          </w:tcPr>
          <w:p w14:paraId="41A59792">
            <w:pPr>
              <w:pStyle w:val="7"/>
              <w:spacing w:before="124" w:line="220" w:lineRule="auto"/>
              <w:ind w:left="2022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8"/>
                <w:sz w:val="24"/>
                <w:szCs w:val="24"/>
              </w:rPr>
              <w:t>标</w:t>
            </w: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13"/>
                <w:sz w:val="24"/>
                <w:szCs w:val="24"/>
              </w:rPr>
              <w:t xml:space="preserve"> </w:t>
            </w: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8"/>
                <w:sz w:val="24"/>
                <w:szCs w:val="24"/>
              </w:rPr>
              <w:t>准</w:t>
            </w: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12"/>
                <w:sz w:val="24"/>
                <w:szCs w:val="24"/>
              </w:rPr>
              <w:t xml:space="preserve"> </w:t>
            </w: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8"/>
                <w:sz w:val="24"/>
                <w:szCs w:val="24"/>
              </w:rPr>
              <w:t>名</w:t>
            </w: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16"/>
                <w:sz w:val="24"/>
                <w:szCs w:val="24"/>
              </w:rPr>
              <w:t xml:space="preserve"> </w:t>
            </w: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8"/>
                <w:sz w:val="24"/>
                <w:szCs w:val="24"/>
              </w:rPr>
              <w:t>称</w:t>
            </w:r>
          </w:p>
        </w:tc>
        <w:tc>
          <w:tcPr>
            <w:tcW w:w="1592" w:type="dxa"/>
            <w:vAlign w:val="top"/>
          </w:tcPr>
          <w:p w14:paraId="79053C9C">
            <w:pPr>
              <w:pStyle w:val="7"/>
              <w:spacing w:before="122" w:line="219" w:lineRule="auto"/>
              <w:ind w:left="197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17"/>
                <w:sz w:val="24"/>
                <w:szCs w:val="24"/>
              </w:rPr>
              <w:t>发</w:t>
            </w:r>
            <w:r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  <w:t xml:space="preserve"> </w:t>
            </w: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17"/>
                <w:sz w:val="24"/>
                <w:szCs w:val="24"/>
              </w:rPr>
              <w:t>布</w:t>
            </w: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39"/>
                <w:sz w:val="24"/>
                <w:szCs w:val="24"/>
              </w:rPr>
              <w:t xml:space="preserve"> </w:t>
            </w: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17"/>
                <w:sz w:val="24"/>
                <w:szCs w:val="24"/>
              </w:rPr>
              <w:t>日</w:t>
            </w: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3"/>
                <w:sz w:val="24"/>
                <w:szCs w:val="24"/>
              </w:rPr>
              <w:t xml:space="preserve"> </w:t>
            </w: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17"/>
                <w:sz w:val="24"/>
                <w:szCs w:val="24"/>
              </w:rPr>
              <w:t>期</w:t>
            </w:r>
          </w:p>
        </w:tc>
        <w:tc>
          <w:tcPr>
            <w:tcW w:w="1497" w:type="dxa"/>
            <w:vAlign w:val="top"/>
          </w:tcPr>
          <w:p w14:paraId="60361680">
            <w:pPr>
              <w:pStyle w:val="7"/>
              <w:spacing w:before="124" w:line="220" w:lineRule="auto"/>
              <w:ind w:left="289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3"/>
                <w:sz w:val="24"/>
                <w:szCs w:val="24"/>
              </w:rPr>
              <w:t>实施日期</w:t>
            </w:r>
          </w:p>
        </w:tc>
      </w:tr>
      <w:tr w14:paraId="53F8C8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664" w:type="dxa"/>
            <w:vAlign w:val="top"/>
          </w:tcPr>
          <w:p w14:paraId="584C88D4">
            <w:pPr>
              <w:pStyle w:val="7"/>
              <w:spacing w:before="135" w:line="184" w:lineRule="auto"/>
              <w:ind w:left="265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  <w:t>1</w:t>
            </w:r>
          </w:p>
        </w:tc>
        <w:tc>
          <w:tcPr>
            <w:tcW w:w="2557" w:type="dxa"/>
            <w:vAlign w:val="top"/>
          </w:tcPr>
          <w:p w14:paraId="19214A27">
            <w:pPr>
              <w:pStyle w:val="7"/>
              <w:spacing w:before="135" w:line="184" w:lineRule="auto"/>
              <w:ind w:left="281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2"/>
                <w:sz w:val="24"/>
                <w:szCs w:val="24"/>
              </w:rPr>
              <w:t>GB</w:t>
            </w: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19"/>
                <w:sz w:val="24"/>
                <w:szCs w:val="24"/>
              </w:rPr>
              <w:t xml:space="preserve"> </w:t>
            </w: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2"/>
                <w:sz w:val="24"/>
                <w:szCs w:val="24"/>
              </w:rPr>
              <w:t>7000.1—2015</w:t>
            </w:r>
          </w:p>
        </w:tc>
        <w:tc>
          <w:tcPr>
            <w:tcW w:w="5368" w:type="dxa"/>
            <w:vAlign w:val="top"/>
          </w:tcPr>
          <w:p w14:paraId="1F49AA80">
            <w:pPr>
              <w:pStyle w:val="7"/>
              <w:spacing w:before="80" w:line="219" w:lineRule="auto"/>
              <w:ind w:left="123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1"/>
                <w:sz w:val="24"/>
                <w:szCs w:val="24"/>
              </w:rPr>
              <w:t>灯具第1部分：一般要求与试验</w:t>
            </w:r>
          </w:p>
        </w:tc>
        <w:tc>
          <w:tcPr>
            <w:tcW w:w="1592" w:type="dxa"/>
            <w:vAlign w:val="top"/>
          </w:tcPr>
          <w:p w14:paraId="4FAFF133">
            <w:pPr>
              <w:pStyle w:val="7"/>
              <w:spacing w:before="135" w:line="184" w:lineRule="auto"/>
              <w:ind w:left="227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2"/>
                <w:sz w:val="24"/>
                <w:szCs w:val="24"/>
              </w:rPr>
              <w:t>2015-12-23</w:t>
            </w:r>
          </w:p>
        </w:tc>
        <w:tc>
          <w:tcPr>
            <w:tcW w:w="1497" w:type="dxa"/>
            <w:vAlign w:val="top"/>
          </w:tcPr>
          <w:p w14:paraId="7F3742FA">
            <w:pPr>
              <w:pStyle w:val="7"/>
              <w:spacing w:before="135" w:line="184" w:lineRule="auto"/>
              <w:ind w:left="240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2"/>
                <w:sz w:val="24"/>
                <w:szCs w:val="24"/>
              </w:rPr>
              <w:t>2017-01-0</w:t>
            </w:r>
          </w:p>
        </w:tc>
      </w:tr>
      <w:tr w14:paraId="63B3BE4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664" w:type="dxa"/>
            <w:vAlign w:val="top"/>
          </w:tcPr>
          <w:p w14:paraId="6C047195">
            <w:pPr>
              <w:pStyle w:val="7"/>
              <w:spacing w:before="126" w:line="183" w:lineRule="auto"/>
              <w:ind w:left="265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  <w:t>2</w:t>
            </w:r>
          </w:p>
        </w:tc>
        <w:tc>
          <w:tcPr>
            <w:tcW w:w="2557" w:type="dxa"/>
            <w:vAlign w:val="top"/>
          </w:tcPr>
          <w:p w14:paraId="23E071B4">
            <w:pPr>
              <w:pStyle w:val="7"/>
              <w:spacing w:before="126" w:line="183" w:lineRule="auto"/>
              <w:ind w:left="281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2"/>
                <w:sz w:val="24"/>
                <w:szCs w:val="24"/>
              </w:rPr>
              <w:t>GB</w:t>
            </w: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19"/>
                <w:sz w:val="24"/>
                <w:szCs w:val="24"/>
              </w:rPr>
              <w:t xml:space="preserve"> </w:t>
            </w: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2"/>
                <w:sz w:val="24"/>
                <w:szCs w:val="24"/>
              </w:rPr>
              <w:t>7000.2—2008</w:t>
            </w:r>
          </w:p>
        </w:tc>
        <w:tc>
          <w:tcPr>
            <w:tcW w:w="5368" w:type="dxa"/>
            <w:vAlign w:val="top"/>
          </w:tcPr>
          <w:p w14:paraId="469AD4C6">
            <w:pPr>
              <w:pStyle w:val="7"/>
              <w:spacing w:before="70" w:line="219" w:lineRule="auto"/>
              <w:ind w:left="123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  <w:t>灯具第2-22部分：特殊要求应急照明灯具</w:t>
            </w:r>
          </w:p>
        </w:tc>
        <w:tc>
          <w:tcPr>
            <w:tcW w:w="1592" w:type="dxa"/>
            <w:vAlign w:val="top"/>
          </w:tcPr>
          <w:p w14:paraId="35BF18D0">
            <w:pPr>
              <w:pStyle w:val="7"/>
              <w:spacing w:before="125" w:line="184" w:lineRule="auto"/>
              <w:ind w:left="227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2"/>
                <w:sz w:val="24"/>
                <w:szCs w:val="24"/>
              </w:rPr>
              <w:t>2008-04-11</w:t>
            </w:r>
          </w:p>
        </w:tc>
        <w:tc>
          <w:tcPr>
            <w:tcW w:w="1497" w:type="dxa"/>
            <w:vAlign w:val="top"/>
          </w:tcPr>
          <w:p w14:paraId="78470D20">
            <w:pPr>
              <w:pStyle w:val="7"/>
              <w:spacing w:before="125" w:line="184" w:lineRule="auto"/>
              <w:ind w:left="240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2"/>
                <w:sz w:val="24"/>
                <w:szCs w:val="24"/>
              </w:rPr>
              <w:t>2009-01-0</w:t>
            </w:r>
          </w:p>
        </w:tc>
      </w:tr>
      <w:tr w14:paraId="586F212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664" w:type="dxa"/>
            <w:vAlign w:val="top"/>
          </w:tcPr>
          <w:p w14:paraId="37D2A1E2">
            <w:pPr>
              <w:pStyle w:val="7"/>
              <w:spacing w:before="136" w:line="183" w:lineRule="auto"/>
              <w:ind w:left="265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  <w:t>3</w:t>
            </w:r>
          </w:p>
        </w:tc>
        <w:tc>
          <w:tcPr>
            <w:tcW w:w="2557" w:type="dxa"/>
            <w:vAlign w:val="top"/>
          </w:tcPr>
          <w:p w14:paraId="796A0FC7">
            <w:pPr>
              <w:pStyle w:val="7"/>
              <w:spacing w:before="135" w:line="184" w:lineRule="auto"/>
              <w:ind w:left="230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1"/>
                <w:sz w:val="24"/>
                <w:szCs w:val="24"/>
              </w:rPr>
              <w:t>GB 7000.201—20008</w:t>
            </w:r>
          </w:p>
        </w:tc>
        <w:tc>
          <w:tcPr>
            <w:tcW w:w="5368" w:type="dxa"/>
            <w:vAlign w:val="top"/>
          </w:tcPr>
          <w:p w14:paraId="31180056">
            <w:pPr>
              <w:pStyle w:val="7"/>
              <w:spacing w:before="80" w:line="219" w:lineRule="auto"/>
              <w:ind w:left="123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  <w:t>灯具第2-1部分：特殊要求固定式通用灯具</w:t>
            </w:r>
          </w:p>
        </w:tc>
        <w:tc>
          <w:tcPr>
            <w:tcW w:w="1592" w:type="dxa"/>
            <w:vAlign w:val="top"/>
          </w:tcPr>
          <w:p w14:paraId="6138D40F">
            <w:pPr>
              <w:pStyle w:val="7"/>
              <w:spacing w:before="135" w:line="184" w:lineRule="auto"/>
              <w:ind w:left="227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2"/>
                <w:sz w:val="24"/>
                <w:szCs w:val="24"/>
              </w:rPr>
              <w:t>2008-12-31</w:t>
            </w:r>
          </w:p>
        </w:tc>
        <w:tc>
          <w:tcPr>
            <w:tcW w:w="1497" w:type="dxa"/>
            <w:vAlign w:val="top"/>
          </w:tcPr>
          <w:p w14:paraId="66462F73">
            <w:pPr>
              <w:pStyle w:val="7"/>
              <w:spacing w:before="135" w:line="184" w:lineRule="auto"/>
              <w:ind w:left="180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2"/>
                <w:sz w:val="24"/>
                <w:szCs w:val="24"/>
              </w:rPr>
              <w:t>2010-02-01</w:t>
            </w:r>
          </w:p>
        </w:tc>
      </w:tr>
      <w:tr w14:paraId="49CB84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664" w:type="dxa"/>
            <w:vAlign w:val="top"/>
          </w:tcPr>
          <w:p w14:paraId="07E62921">
            <w:pPr>
              <w:pStyle w:val="7"/>
              <w:spacing w:before="126" w:line="183" w:lineRule="auto"/>
              <w:ind w:left="265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  <w:t>4</w:t>
            </w:r>
          </w:p>
        </w:tc>
        <w:tc>
          <w:tcPr>
            <w:tcW w:w="2557" w:type="dxa"/>
            <w:vAlign w:val="top"/>
          </w:tcPr>
          <w:p w14:paraId="36F05A97">
            <w:pPr>
              <w:pStyle w:val="7"/>
              <w:spacing w:before="126" w:line="183" w:lineRule="auto"/>
              <w:ind w:left="281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1"/>
                <w:sz w:val="24"/>
                <w:szCs w:val="24"/>
              </w:rPr>
              <w:t>GB 7000.202—2008</w:t>
            </w:r>
          </w:p>
        </w:tc>
        <w:tc>
          <w:tcPr>
            <w:tcW w:w="5368" w:type="dxa"/>
            <w:vAlign w:val="top"/>
          </w:tcPr>
          <w:p w14:paraId="434472D5">
            <w:pPr>
              <w:pStyle w:val="7"/>
              <w:spacing w:before="70" w:line="219" w:lineRule="auto"/>
              <w:ind w:left="123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  <w:t>灯具第2-2部分：特殊要求嵌人式灯具</w:t>
            </w:r>
          </w:p>
        </w:tc>
        <w:tc>
          <w:tcPr>
            <w:tcW w:w="1592" w:type="dxa"/>
            <w:vAlign w:val="top"/>
          </w:tcPr>
          <w:p w14:paraId="12E85DED">
            <w:pPr>
              <w:pStyle w:val="7"/>
              <w:spacing w:before="125" w:line="184" w:lineRule="auto"/>
              <w:ind w:left="227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2"/>
                <w:sz w:val="24"/>
                <w:szCs w:val="24"/>
              </w:rPr>
              <w:t>2008-12-31</w:t>
            </w:r>
          </w:p>
        </w:tc>
        <w:tc>
          <w:tcPr>
            <w:tcW w:w="1497" w:type="dxa"/>
            <w:vAlign w:val="top"/>
          </w:tcPr>
          <w:p w14:paraId="00DD2F95">
            <w:pPr>
              <w:pStyle w:val="7"/>
              <w:spacing w:before="125" w:line="184" w:lineRule="auto"/>
              <w:ind w:left="180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2"/>
                <w:sz w:val="24"/>
                <w:szCs w:val="24"/>
              </w:rPr>
              <w:t>2010-02-01</w:t>
            </w:r>
          </w:p>
        </w:tc>
      </w:tr>
      <w:tr w14:paraId="0D2BE05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664" w:type="dxa"/>
            <w:vAlign w:val="top"/>
          </w:tcPr>
          <w:p w14:paraId="3C5021AB">
            <w:pPr>
              <w:pStyle w:val="7"/>
              <w:spacing w:before="128" w:line="182" w:lineRule="auto"/>
              <w:ind w:left="265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  <w:t>5</w:t>
            </w:r>
          </w:p>
        </w:tc>
        <w:tc>
          <w:tcPr>
            <w:tcW w:w="2557" w:type="dxa"/>
            <w:vAlign w:val="top"/>
          </w:tcPr>
          <w:p w14:paraId="4417056D">
            <w:pPr>
              <w:pStyle w:val="7"/>
              <w:spacing w:before="126" w:line="183" w:lineRule="auto"/>
              <w:ind w:left="281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1"/>
                <w:sz w:val="24"/>
                <w:szCs w:val="24"/>
              </w:rPr>
              <w:t>GB 7000.204—2008</w:t>
            </w:r>
          </w:p>
        </w:tc>
        <w:tc>
          <w:tcPr>
            <w:tcW w:w="5368" w:type="dxa"/>
            <w:vAlign w:val="top"/>
          </w:tcPr>
          <w:p w14:paraId="3562DBB0">
            <w:pPr>
              <w:pStyle w:val="7"/>
              <w:spacing w:before="70" w:line="219" w:lineRule="auto"/>
              <w:ind w:left="123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  <w:t>灯具第2-4部分：特殊要求可移式通用灯具</w:t>
            </w:r>
          </w:p>
        </w:tc>
        <w:tc>
          <w:tcPr>
            <w:tcW w:w="1592" w:type="dxa"/>
            <w:vAlign w:val="top"/>
          </w:tcPr>
          <w:p w14:paraId="1415FEBA">
            <w:pPr>
              <w:pStyle w:val="7"/>
              <w:spacing w:before="125" w:line="184" w:lineRule="auto"/>
              <w:ind w:left="227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2"/>
                <w:sz w:val="24"/>
                <w:szCs w:val="24"/>
              </w:rPr>
              <w:t>2008-12-31</w:t>
            </w:r>
          </w:p>
        </w:tc>
        <w:tc>
          <w:tcPr>
            <w:tcW w:w="1497" w:type="dxa"/>
            <w:vAlign w:val="top"/>
          </w:tcPr>
          <w:p w14:paraId="3AD81657">
            <w:pPr>
              <w:pStyle w:val="7"/>
              <w:spacing w:before="125" w:line="184" w:lineRule="auto"/>
              <w:ind w:left="180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2"/>
                <w:sz w:val="24"/>
                <w:szCs w:val="24"/>
              </w:rPr>
              <w:t>2010-02-01</w:t>
            </w:r>
          </w:p>
        </w:tc>
      </w:tr>
      <w:tr w14:paraId="1BB2B8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664" w:type="dxa"/>
            <w:vAlign w:val="top"/>
          </w:tcPr>
          <w:p w14:paraId="1EA98792">
            <w:pPr>
              <w:pStyle w:val="7"/>
              <w:spacing w:before="126" w:line="183" w:lineRule="auto"/>
              <w:ind w:left="265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  <w:t>6</w:t>
            </w:r>
          </w:p>
        </w:tc>
        <w:tc>
          <w:tcPr>
            <w:tcW w:w="2557" w:type="dxa"/>
            <w:vAlign w:val="top"/>
          </w:tcPr>
          <w:p w14:paraId="6E431EEF">
            <w:pPr>
              <w:pStyle w:val="7"/>
              <w:spacing w:before="126" w:line="183" w:lineRule="auto"/>
              <w:ind w:left="281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1"/>
                <w:sz w:val="24"/>
                <w:szCs w:val="24"/>
              </w:rPr>
              <w:t>GB 7000.207—2008</w:t>
            </w:r>
          </w:p>
        </w:tc>
        <w:tc>
          <w:tcPr>
            <w:tcW w:w="5368" w:type="dxa"/>
            <w:vAlign w:val="top"/>
          </w:tcPr>
          <w:p w14:paraId="3775DF13">
            <w:pPr>
              <w:pStyle w:val="7"/>
              <w:spacing w:before="70" w:line="219" w:lineRule="auto"/>
              <w:ind w:left="262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  <w:t>灯具第2-7部分：特殊要求庭园用可移式灯具</w:t>
            </w:r>
          </w:p>
        </w:tc>
        <w:tc>
          <w:tcPr>
            <w:tcW w:w="1592" w:type="dxa"/>
            <w:vAlign w:val="top"/>
          </w:tcPr>
          <w:p w14:paraId="5731EFF0">
            <w:pPr>
              <w:pStyle w:val="7"/>
              <w:spacing w:before="125" w:line="184" w:lineRule="auto"/>
              <w:ind w:left="227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2"/>
                <w:sz w:val="24"/>
                <w:szCs w:val="24"/>
              </w:rPr>
              <w:t>2008-12-30</w:t>
            </w:r>
          </w:p>
        </w:tc>
        <w:tc>
          <w:tcPr>
            <w:tcW w:w="1497" w:type="dxa"/>
            <w:vAlign w:val="top"/>
          </w:tcPr>
          <w:p w14:paraId="52FB6D22">
            <w:pPr>
              <w:pStyle w:val="7"/>
              <w:spacing w:before="125" w:line="184" w:lineRule="auto"/>
              <w:ind w:left="180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2"/>
                <w:sz w:val="24"/>
                <w:szCs w:val="24"/>
              </w:rPr>
              <w:t>2010-04-01</w:t>
            </w:r>
          </w:p>
        </w:tc>
      </w:tr>
      <w:tr w14:paraId="0FBD070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664" w:type="dxa"/>
            <w:vAlign w:val="top"/>
          </w:tcPr>
          <w:p w14:paraId="7606BCC7">
            <w:pPr>
              <w:pStyle w:val="7"/>
              <w:spacing w:before="128" w:line="182" w:lineRule="auto"/>
              <w:ind w:left="265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  <w:t>7</w:t>
            </w:r>
          </w:p>
        </w:tc>
        <w:tc>
          <w:tcPr>
            <w:tcW w:w="2557" w:type="dxa"/>
            <w:vAlign w:val="top"/>
          </w:tcPr>
          <w:p w14:paraId="113800B5">
            <w:pPr>
              <w:pStyle w:val="7"/>
              <w:spacing w:before="125" w:line="184" w:lineRule="auto"/>
              <w:ind w:left="281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1"/>
                <w:sz w:val="24"/>
                <w:szCs w:val="24"/>
              </w:rPr>
              <w:t>GB 7000.213—2008</w:t>
            </w:r>
          </w:p>
        </w:tc>
        <w:tc>
          <w:tcPr>
            <w:tcW w:w="5368" w:type="dxa"/>
            <w:vAlign w:val="top"/>
          </w:tcPr>
          <w:p w14:paraId="6D3175FE">
            <w:pPr>
              <w:pStyle w:val="7"/>
              <w:spacing w:before="70" w:line="219" w:lineRule="auto"/>
              <w:ind w:left="123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  <w:t>灯具第2-13部分，特殊要求地面嵌入式灯具</w:t>
            </w:r>
          </w:p>
        </w:tc>
        <w:tc>
          <w:tcPr>
            <w:tcW w:w="1592" w:type="dxa"/>
            <w:vAlign w:val="top"/>
          </w:tcPr>
          <w:p w14:paraId="37D2DDE3">
            <w:pPr>
              <w:pStyle w:val="7"/>
              <w:spacing w:before="125" w:line="184" w:lineRule="auto"/>
              <w:ind w:left="227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2"/>
                <w:sz w:val="24"/>
                <w:szCs w:val="24"/>
              </w:rPr>
              <w:t>2008-12-31</w:t>
            </w:r>
          </w:p>
        </w:tc>
        <w:tc>
          <w:tcPr>
            <w:tcW w:w="1497" w:type="dxa"/>
            <w:vAlign w:val="top"/>
          </w:tcPr>
          <w:p w14:paraId="1BA8BECC">
            <w:pPr>
              <w:pStyle w:val="7"/>
              <w:spacing w:before="125" w:line="184" w:lineRule="auto"/>
              <w:ind w:left="180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2"/>
                <w:sz w:val="24"/>
                <w:szCs w:val="24"/>
              </w:rPr>
              <w:t>2010-02-01</w:t>
            </w:r>
          </w:p>
        </w:tc>
      </w:tr>
      <w:tr w14:paraId="20DE88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5" w:hRule="atLeast"/>
        </w:trPr>
        <w:tc>
          <w:tcPr>
            <w:tcW w:w="664" w:type="dxa"/>
            <w:vAlign w:val="top"/>
          </w:tcPr>
          <w:p w14:paraId="3D5BBF58">
            <w:pPr>
              <w:spacing w:line="264" w:lineRule="auto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</w:p>
          <w:p w14:paraId="17BE5421">
            <w:pPr>
              <w:pStyle w:val="7"/>
              <w:spacing w:before="72" w:line="183" w:lineRule="auto"/>
              <w:ind w:left="265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  <w:t>8</w:t>
            </w:r>
          </w:p>
        </w:tc>
        <w:tc>
          <w:tcPr>
            <w:tcW w:w="2557" w:type="dxa"/>
            <w:vAlign w:val="top"/>
          </w:tcPr>
          <w:p w14:paraId="5BD906BD">
            <w:pPr>
              <w:spacing w:line="263" w:lineRule="auto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</w:p>
          <w:p w14:paraId="32A9BA82">
            <w:pPr>
              <w:pStyle w:val="7"/>
              <w:spacing w:before="72" w:line="184" w:lineRule="auto"/>
              <w:ind w:left="281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1"/>
                <w:sz w:val="24"/>
                <w:szCs w:val="24"/>
              </w:rPr>
              <w:t>GB 7000.217—2008</w:t>
            </w:r>
          </w:p>
        </w:tc>
        <w:tc>
          <w:tcPr>
            <w:tcW w:w="5368" w:type="dxa"/>
            <w:vAlign w:val="top"/>
          </w:tcPr>
          <w:p w14:paraId="27ECB35B">
            <w:pPr>
              <w:pStyle w:val="7"/>
              <w:spacing w:before="159" w:line="239" w:lineRule="auto"/>
              <w:ind w:left="123" w:right="358" w:firstLine="160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  <w:t>灯具第2-17部分：特殊要求舞台灯光、电视、电</w:t>
            </w: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11"/>
                <w:sz w:val="24"/>
                <w:szCs w:val="24"/>
              </w:rPr>
              <w:t xml:space="preserve"> </w:t>
            </w:r>
            <w:r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  <w:t>影及摄影场所(室内外)用灯具</w:t>
            </w:r>
          </w:p>
        </w:tc>
        <w:tc>
          <w:tcPr>
            <w:tcW w:w="1592" w:type="dxa"/>
            <w:vAlign w:val="top"/>
          </w:tcPr>
          <w:p w14:paraId="77BB3731">
            <w:pPr>
              <w:spacing w:line="263" w:lineRule="auto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</w:p>
          <w:p w14:paraId="412398BD">
            <w:pPr>
              <w:pStyle w:val="7"/>
              <w:spacing w:before="72" w:line="184" w:lineRule="auto"/>
              <w:ind w:left="227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2"/>
                <w:sz w:val="24"/>
                <w:szCs w:val="24"/>
              </w:rPr>
              <w:t>2008-12-31</w:t>
            </w:r>
          </w:p>
        </w:tc>
        <w:tc>
          <w:tcPr>
            <w:tcW w:w="1497" w:type="dxa"/>
            <w:vAlign w:val="top"/>
          </w:tcPr>
          <w:p w14:paraId="3A536B88">
            <w:pPr>
              <w:spacing w:line="263" w:lineRule="auto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</w:p>
          <w:p w14:paraId="6B1CC686">
            <w:pPr>
              <w:pStyle w:val="7"/>
              <w:spacing w:before="72" w:line="184" w:lineRule="auto"/>
              <w:ind w:left="180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2"/>
                <w:sz w:val="24"/>
                <w:szCs w:val="24"/>
              </w:rPr>
              <w:t>2010-02-01</w:t>
            </w:r>
          </w:p>
        </w:tc>
      </w:tr>
      <w:tr w14:paraId="01AB347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</w:trPr>
        <w:tc>
          <w:tcPr>
            <w:tcW w:w="664" w:type="dxa"/>
            <w:vAlign w:val="top"/>
          </w:tcPr>
          <w:p w14:paraId="36EAF24E">
            <w:pPr>
              <w:spacing w:line="275" w:lineRule="auto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</w:p>
          <w:p w14:paraId="7BDF892D">
            <w:pPr>
              <w:pStyle w:val="7"/>
              <w:spacing w:before="72" w:line="183" w:lineRule="auto"/>
              <w:ind w:left="265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  <w:t>9</w:t>
            </w:r>
          </w:p>
        </w:tc>
        <w:tc>
          <w:tcPr>
            <w:tcW w:w="2557" w:type="dxa"/>
            <w:vAlign w:val="top"/>
          </w:tcPr>
          <w:p w14:paraId="4871AE63">
            <w:pPr>
              <w:spacing w:line="274" w:lineRule="auto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</w:p>
          <w:p w14:paraId="509897AD">
            <w:pPr>
              <w:pStyle w:val="7"/>
              <w:spacing w:before="72" w:line="184" w:lineRule="auto"/>
              <w:ind w:left="281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1"/>
                <w:sz w:val="24"/>
                <w:szCs w:val="24"/>
              </w:rPr>
              <w:t>GB 7000.218—2008</w:t>
            </w:r>
          </w:p>
        </w:tc>
        <w:tc>
          <w:tcPr>
            <w:tcW w:w="5368" w:type="dxa"/>
            <w:vAlign w:val="top"/>
          </w:tcPr>
          <w:p w14:paraId="593B4BF5">
            <w:pPr>
              <w:pStyle w:val="7"/>
              <w:spacing w:before="152" w:line="256" w:lineRule="auto"/>
              <w:ind w:left="123" w:right="345" w:firstLine="160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1"/>
                <w:sz w:val="24"/>
                <w:szCs w:val="24"/>
              </w:rPr>
              <w:t>灯具第2-18部分：特殊要求游泳池和类似场所用</w:t>
            </w: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2"/>
                <w:sz w:val="24"/>
                <w:szCs w:val="24"/>
              </w:rPr>
              <w:t xml:space="preserve"> </w:t>
            </w: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6"/>
                <w:sz w:val="24"/>
                <w:szCs w:val="24"/>
              </w:rPr>
              <w:t>灯具</w:t>
            </w:r>
          </w:p>
        </w:tc>
        <w:tc>
          <w:tcPr>
            <w:tcW w:w="1592" w:type="dxa"/>
            <w:vAlign w:val="top"/>
          </w:tcPr>
          <w:p w14:paraId="4F910286">
            <w:pPr>
              <w:spacing w:line="274" w:lineRule="auto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</w:p>
          <w:p w14:paraId="7B2DA17B">
            <w:pPr>
              <w:pStyle w:val="7"/>
              <w:spacing w:before="72" w:line="184" w:lineRule="auto"/>
              <w:ind w:left="227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2"/>
                <w:sz w:val="24"/>
                <w:szCs w:val="24"/>
              </w:rPr>
              <w:t>2008-12-31</w:t>
            </w:r>
          </w:p>
        </w:tc>
        <w:tc>
          <w:tcPr>
            <w:tcW w:w="1497" w:type="dxa"/>
            <w:vAlign w:val="top"/>
          </w:tcPr>
          <w:p w14:paraId="4D630778">
            <w:pPr>
              <w:spacing w:line="274" w:lineRule="auto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</w:p>
          <w:p w14:paraId="384BFF68">
            <w:pPr>
              <w:pStyle w:val="7"/>
              <w:spacing w:before="72" w:line="184" w:lineRule="auto"/>
              <w:ind w:left="180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2"/>
                <w:sz w:val="24"/>
                <w:szCs w:val="24"/>
              </w:rPr>
              <w:t>2010-02-01</w:t>
            </w:r>
          </w:p>
        </w:tc>
      </w:tr>
      <w:tr w14:paraId="1CAAE4B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2" w:hRule="atLeast"/>
        </w:trPr>
        <w:tc>
          <w:tcPr>
            <w:tcW w:w="664" w:type="dxa"/>
            <w:vAlign w:val="top"/>
          </w:tcPr>
          <w:p w14:paraId="0DBC0360">
            <w:pPr>
              <w:spacing w:line="265" w:lineRule="auto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</w:p>
          <w:p w14:paraId="6DD8C07A">
            <w:pPr>
              <w:pStyle w:val="7"/>
              <w:spacing w:before="71" w:line="184" w:lineRule="auto"/>
              <w:ind w:left="204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7"/>
                <w:sz w:val="24"/>
                <w:szCs w:val="24"/>
              </w:rPr>
              <w:t>10</w:t>
            </w:r>
          </w:p>
        </w:tc>
        <w:tc>
          <w:tcPr>
            <w:tcW w:w="2557" w:type="dxa"/>
            <w:vAlign w:val="top"/>
          </w:tcPr>
          <w:p w14:paraId="7CA2F503">
            <w:pPr>
              <w:spacing w:line="266" w:lineRule="auto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</w:p>
          <w:p w14:paraId="60B5E307">
            <w:pPr>
              <w:pStyle w:val="7"/>
              <w:spacing w:before="72" w:line="183" w:lineRule="auto"/>
              <w:ind w:left="281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1"/>
                <w:sz w:val="24"/>
                <w:szCs w:val="24"/>
              </w:rPr>
              <w:t>GB 7000.225—2008</w:t>
            </w:r>
          </w:p>
        </w:tc>
        <w:tc>
          <w:tcPr>
            <w:tcW w:w="5368" w:type="dxa"/>
            <w:vAlign w:val="top"/>
          </w:tcPr>
          <w:p w14:paraId="08AE5DFF">
            <w:pPr>
              <w:pStyle w:val="7"/>
              <w:spacing w:before="151" w:line="259" w:lineRule="auto"/>
              <w:ind w:left="123" w:right="381" w:firstLine="160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1"/>
                <w:sz w:val="24"/>
                <w:szCs w:val="24"/>
              </w:rPr>
              <w:t>灯具第2-25部分：特殊要求医院和康复大楼诊所</w:t>
            </w: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12"/>
                <w:sz w:val="24"/>
                <w:szCs w:val="24"/>
              </w:rPr>
              <w:t xml:space="preserve"> </w:t>
            </w: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4"/>
                <w:sz w:val="24"/>
                <w:szCs w:val="24"/>
              </w:rPr>
              <w:t>用灯具</w:t>
            </w:r>
          </w:p>
        </w:tc>
        <w:tc>
          <w:tcPr>
            <w:tcW w:w="1592" w:type="dxa"/>
            <w:vAlign w:val="top"/>
          </w:tcPr>
          <w:p w14:paraId="6012A84F">
            <w:pPr>
              <w:spacing w:line="265" w:lineRule="auto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</w:p>
          <w:p w14:paraId="5B71A003">
            <w:pPr>
              <w:pStyle w:val="7"/>
              <w:spacing w:before="71" w:line="184" w:lineRule="auto"/>
              <w:ind w:left="227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2"/>
                <w:sz w:val="24"/>
                <w:szCs w:val="24"/>
              </w:rPr>
              <w:t>2008-12-30</w:t>
            </w:r>
          </w:p>
        </w:tc>
        <w:tc>
          <w:tcPr>
            <w:tcW w:w="1497" w:type="dxa"/>
            <w:vAlign w:val="top"/>
          </w:tcPr>
          <w:p w14:paraId="0CB8AECD">
            <w:pPr>
              <w:spacing w:line="265" w:lineRule="auto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</w:p>
          <w:p w14:paraId="2E222529">
            <w:pPr>
              <w:pStyle w:val="7"/>
              <w:spacing w:before="71" w:line="184" w:lineRule="auto"/>
              <w:ind w:left="180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2"/>
                <w:sz w:val="24"/>
                <w:szCs w:val="24"/>
              </w:rPr>
              <w:t>2010-04-01</w:t>
            </w:r>
          </w:p>
        </w:tc>
      </w:tr>
      <w:tr w14:paraId="56F845B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664" w:type="dxa"/>
            <w:vAlign w:val="top"/>
          </w:tcPr>
          <w:p w14:paraId="5BBE4FDB">
            <w:pPr>
              <w:pStyle w:val="7"/>
              <w:spacing w:before="169" w:line="184" w:lineRule="auto"/>
              <w:ind w:left="204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7"/>
                <w:sz w:val="24"/>
                <w:szCs w:val="24"/>
              </w:rPr>
              <w:t>11</w:t>
            </w:r>
          </w:p>
        </w:tc>
        <w:tc>
          <w:tcPr>
            <w:tcW w:w="2557" w:type="dxa"/>
            <w:vAlign w:val="top"/>
          </w:tcPr>
          <w:p w14:paraId="38017BD5">
            <w:pPr>
              <w:pStyle w:val="7"/>
              <w:spacing w:before="169" w:line="184" w:lineRule="auto"/>
              <w:ind w:left="281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1"/>
                <w:sz w:val="24"/>
                <w:szCs w:val="24"/>
              </w:rPr>
              <w:t>GB 7000.203—2013</w:t>
            </w:r>
          </w:p>
        </w:tc>
        <w:tc>
          <w:tcPr>
            <w:tcW w:w="5368" w:type="dxa"/>
            <w:vAlign w:val="top"/>
          </w:tcPr>
          <w:p w14:paraId="48FA6E88">
            <w:pPr>
              <w:pStyle w:val="7"/>
              <w:bidi w:val="0"/>
              <w:rPr>
                <w:rFonts w:hint="default"/>
                <w:b w:val="0"/>
                <w:bCs w:val="0"/>
                <w:sz w:val="24"/>
                <w:szCs w:val="24"/>
              </w:rPr>
            </w:pPr>
            <w:r>
              <w:rPr>
                <w:rFonts w:hint="default"/>
                <w:b w:val="0"/>
                <w:bCs w:val="0"/>
                <w:sz w:val="24"/>
                <w:szCs w:val="24"/>
              </w:rPr>
              <w:t>灯具第2-3部分：特殊要求道路与街路照明灯具</w:t>
            </w:r>
          </w:p>
        </w:tc>
        <w:tc>
          <w:tcPr>
            <w:tcW w:w="1592" w:type="dxa"/>
            <w:vAlign w:val="top"/>
          </w:tcPr>
          <w:p w14:paraId="0179B732">
            <w:pPr>
              <w:pStyle w:val="7"/>
              <w:spacing w:before="169" w:line="184" w:lineRule="auto"/>
              <w:ind w:left="227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2"/>
                <w:sz w:val="24"/>
                <w:szCs w:val="24"/>
              </w:rPr>
              <w:t>2013-12-31</w:t>
            </w:r>
          </w:p>
        </w:tc>
        <w:tc>
          <w:tcPr>
            <w:tcW w:w="1497" w:type="dxa"/>
            <w:vAlign w:val="top"/>
          </w:tcPr>
          <w:p w14:paraId="4D13CE83">
            <w:pPr>
              <w:pStyle w:val="7"/>
              <w:spacing w:before="169" w:line="184" w:lineRule="auto"/>
              <w:ind w:left="180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2"/>
                <w:sz w:val="24"/>
                <w:szCs w:val="24"/>
              </w:rPr>
              <w:t>2015-07-01</w:t>
            </w:r>
          </w:p>
        </w:tc>
      </w:tr>
      <w:tr w14:paraId="47D8F74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</w:trPr>
        <w:tc>
          <w:tcPr>
            <w:tcW w:w="664" w:type="dxa"/>
            <w:vAlign w:val="top"/>
          </w:tcPr>
          <w:p w14:paraId="33BBF103">
            <w:pPr>
              <w:pStyle w:val="7"/>
              <w:spacing w:before="170" w:line="184" w:lineRule="auto"/>
              <w:ind w:left="204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7"/>
                <w:sz w:val="24"/>
                <w:szCs w:val="24"/>
              </w:rPr>
              <w:t>12</w:t>
            </w:r>
          </w:p>
        </w:tc>
        <w:tc>
          <w:tcPr>
            <w:tcW w:w="2557" w:type="dxa"/>
            <w:vAlign w:val="top"/>
          </w:tcPr>
          <w:p w14:paraId="7AFFD78C">
            <w:pPr>
              <w:pStyle w:val="7"/>
              <w:spacing w:before="171" w:line="183" w:lineRule="auto"/>
              <w:ind w:left="281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2"/>
                <w:sz w:val="24"/>
                <w:szCs w:val="24"/>
              </w:rPr>
              <w:t>GB</w:t>
            </w: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19"/>
                <w:sz w:val="24"/>
                <w:szCs w:val="24"/>
              </w:rPr>
              <w:t xml:space="preserve"> </w:t>
            </w: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2"/>
                <w:sz w:val="24"/>
                <w:szCs w:val="24"/>
              </w:rPr>
              <w:t>7000.7—2005</w:t>
            </w:r>
          </w:p>
        </w:tc>
        <w:tc>
          <w:tcPr>
            <w:tcW w:w="5368" w:type="dxa"/>
            <w:vAlign w:val="top"/>
          </w:tcPr>
          <w:p w14:paraId="4ADC0B88">
            <w:pPr>
              <w:pStyle w:val="7"/>
              <w:spacing w:before="115" w:line="219" w:lineRule="auto"/>
              <w:ind w:left="123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1"/>
                <w:sz w:val="24"/>
                <w:szCs w:val="24"/>
              </w:rPr>
              <w:t>投光灯具安全要求</w:t>
            </w:r>
          </w:p>
        </w:tc>
        <w:tc>
          <w:tcPr>
            <w:tcW w:w="1592" w:type="dxa"/>
            <w:vAlign w:val="top"/>
          </w:tcPr>
          <w:p w14:paraId="40A9FD7C">
            <w:pPr>
              <w:pStyle w:val="7"/>
              <w:spacing w:before="170" w:line="184" w:lineRule="auto"/>
              <w:ind w:left="227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2"/>
                <w:sz w:val="24"/>
                <w:szCs w:val="24"/>
              </w:rPr>
              <w:t>2005-01-18</w:t>
            </w:r>
          </w:p>
        </w:tc>
        <w:tc>
          <w:tcPr>
            <w:tcW w:w="1497" w:type="dxa"/>
            <w:vAlign w:val="top"/>
          </w:tcPr>
          <w:p w14:paraId="1494A1A3">
            <w:pPr>
              <w:pStyle w:val="7"/>
              <w:spacing w:before="170" w:line="184" w:lineRule="auto"/>
              <w:ind w:left="180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2"/>
                <w:sz w:val="24"/>
                <w:szCs w:val="24"/>
              </w:rPr>
              <w:t>2005-08-01</w:t>
            </w:r>
          </w:p>
        </w:tc>
      </w:tr>
      <w:tr w14:paraId="4F6BD62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</w:trPr>
        <w:tc>
          <w:tcPr>
            <w:tcW w:w="664" w:type="dxa"/>
            <w:vAlign w:val="top"/>
          </w:tcPr>
          <w:p w14:paraId="27ECDDC3">
            <w:pPr>
              <w:pStyle w:val="7"/>
              <w:spacing w:before="170" w:line="184" w:lineRule="auto"/>
              <w:ind w:left="204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7"/>
                <w:sz w:val="24"/>
                <w:szCs w:val="24"/>
              </w:rPr>
              <w:t>13</w:t>
            </w:r>
          </w:p>
        </w:tc>
        <w:tc>
          <w:tcPr>
            <w:tcW w:w="2557" w:type="dxa"/>
            <w:vAlign w:val="top"/>
          </w:tcPr>
          <w:p w14:paraId="3D99AE9F">
            <w:pPr>
              <w:pStyle w:val="7"/>
              <w:spacing w:before="171" w:line="183" w:lineRule="auto"/>
              <w:ind w:left="281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2"/>
                <w:sz w:val="24"/>
                <w:szCs w:val="24"/>
              </w:rPr>
              <w:t>GB</w:t>
            </w: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19"/>
                <w:sz w:val="24"/>
                <w:szCs w:val="24"/>
              </w:rPr>
              <w:t xml:space="preserve"> </w:t>
            </w: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2"/>
                <w:sz w:val="24"/>
                <w:szCs w:val="24"/>
              </w:rPr>
              <w:t>7000.9—2008</w:t>
            </w:r>
          </w:p>
        </w:tc>
        <w:tc>
          <w:tcPr>
            <w:tcW w:w="5368" w:type="dxa"/>
            <w:vAlign w:val="top"/>
          </w:tcPr>
          <w:p w14:paraId="00A40D48">
            <w:pPr>
              <w:pStyle w:val="7"/>
              <w:spacing w:before="115" w:line="219" w:lineRule="auto"/>
              <w:ind w:left="123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1"/>
                <w:sz w:val="24"/>
                <w:szCs w:val="24"/>
              </w:rPr>
              <w:t>灯具第2-20部分：特殊要求灯串</w:t>
            </w:r>
          </w:p>
        </w:tc>
        <w:tc>
          <w:tcPr>
            <w:tcW w:w="1592" w:type="dxa"/>
            <w:vAlign w:val="top"/>
          </w:tcPr>
          <w:p w14:paraId="0DDA7F30">
            <w:pPr>
              <w:pStyle w:val="7"/>
              <w:spacing w:before="170" w:line="184" w:lineRule="auto"/>
              <w:ind w:left="227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2"/>
                <w:sz w:val="24"/>
                <w:szCs w:val="24"/>
              </w:rPr>
              <w:t>2008-04-11</w:t>
            </w:r>
          </w:p>
        </w:tc>
        <w:tc>
          <w:tcPr>
            <w:tcW w:w="1497" w:type="dxa"/>
            <w:vAlign w:val="top"/>
          </w:tcPr>
          <w:p w14:paraId="78486328">
            <w:pPr>
              <w:pStyle w:val="7"/>
              <w:spacing w:before="170" w:line="184" w:lineRule="auto"/>
              <w:ind w:left="180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2"/>
                <w:sz w:val="24"/>
                <w:szCs w:val="24"/>
              </w:rPr>
              <w:t>2009-01-01</w:t>
            </w:r>
          </w:p>
        </w:tc>
      </w:tr>
      <w:tr w14:paraId="5F17A6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9" w:hRule="atLeast"/>
        </w:trPr>
        <w:tc>
          <w:tcPr>
            <w:tcW w:w="664" w:type="dxa"/>
            <w:vAlign w:val="top"/>
          </w:tcPr>
          <w:p w14:paraId="0BDD34F0">
            <w:pPr>
              <w:spacing w:line="257" w:lineRule="auto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</w:p>
          <w:p w14:paraId="3C313CE3">
            <w:pPr>
              <w:pStyle w:val="7"/>
              <w:spacing w:before="72" w:line="184" w:lineRule="auto"/>
              <w:ind w:left="204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7"/>
                <w:sz w:val="24"/>
                <w:szCs w:val="24"/>
              </w:rPr>
              <w:t>14</w:t>
            </w:r>
          </w:p>
        </w:tc>
        <w:tc>
          <w:tcPr>
            <w:tcW w:w="2557" w:type="dxa"/>
            <w:vAlign w:val="top"/>
          </w:tcPr>
          <w:p w14:paraId="4459BDEE">
            <w:pPr>
              <w:spacing w:line="257" w:lineRule="auto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</w:p>
          <w:p w14:paraId="6E346F4E">
            <w:pPr>
              <w:pStyle w:val="7"/>
              <w:spacing w:before="72" w:line="184" w:lineRule="auto"/>
              <w:ind w:left="281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3"/>
                <w:sz w:val="24"/>
                <w:szCs w:val="24"/>
              </w:rPr>
              <w:t>GB</w:t>
            </w: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29"/>
                <w:sz w:val="24"/>
                <w:szCs w:val="24"/>
              </w:rPr>
              <w:t xml:space="preserve"> </w:t>
            </w: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3"/>
                <w:sz w:val="24"/>
                <w:szCs w:val="24"/>
              </w:rPr>
              <w:t>17743—2007</w:t>
            </w:r>
          </w:p>
        </w:tc>
        <w:tc>
          <w:tcPr>
            <w:tcW w:w="5368" w:type="dxa"/>
            <w:vAlign w:val="top"/>
          </w:tcPr>
          <w:p w14:paraId="18A284FF">
            <w:pPr>
              <w:pStyle w:val="7"/>
              <w:spacing w:before="136" w:line="253" w:lineRule="auto"/>
              <w:ind w:left="123" w:right="64" w:firstLine="230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  <w:t>电气照明和类似设备的无线电骚扰特性的限值和测</w:t>
            </w: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16"/>
                <w:sz w:val="24"/>
                <w:szCs w:val="24"/>
              </w:rPr>
              <w:t xml:space="preserve"> </w:t>
            </w: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2"/>
                <w:sz w:val="24"/>
                <w:szCs w:val="24"/>
              </w:rPr>
              <w:t>量方法</w:t>
            </w:r>
          </w:p>
        </w:tc>
        <w:tc>
          <w:tcPr>
            <w:tcW w:w="1592" w:type="dxa"/>
            <w:vAlign w:val="top"/>
          </w:tcPr>
          <w:p w14:paraId="76C9AA87">
            <w:pPr>
              <w:spacing w:line="257" w:lineRule="auto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</w:p>
          <w:p w14:paraId="0DD78A4F">
            <w:pPr>
              <w:pStyle w:val="7"/>
              <w:spacing w:before="72" w:line="184" w:lineRule="auto"/>
              <w:ind w:left="227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2"/>
                <w:sz w:val="24"/>
                <w:szCs w:val="24"/>
              </w:rPr>
              <w:t>2007-11-12</w:t>
            </w:r>
          </w:p>
        </w:tc>
        <w:tc>
          <w:tcPr>
            <w:tcW w:w="1497" w:type="dxa"/>
            <w:vAlign w:val="top"/>
          </w:tcPr>
          <w:p w14:paraId="0718ABF7">
            <w:pPr>
              <w:spacing w:line="257" w:lineRule="auto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</w:p>
          <w:p w14:paraId="60BCA7C6">
            <w:pPr>
              <w:pStyle w:val="7"/>
              <w:spacing w:before="72" w:line="184" w:lineRule="auto"/>
              <w:ind w:left="180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2"/>
                <w:sz w:val="24"/>
                <w:szCs w:val="24"/>
              </w:rPr>
              <w:t>2009-11-01</w:t>
            </w:r>
          </w:p>
        </w:tc>
      </w:tr>
      <w:tr w14:paraId="23933EB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8" w:hRule="atLeast"/>
        </w:trPr>
        <w:tc>
          <w:tcPr>
            <w:tcW w:w="664" w:type="dxa"/>
            <w:vAlign w:val="top"/>
          </w:tcPr>
          <w:p w14:paraId="081407FD">
            <w:pPr>
              <w:spacing w:line="258" w:lineRule="auto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</w:p>
          <w:p w14:paraId="65761D63">
            <w:pPr>
              <w:pStyle w:val="7"/>
              <w:spacing w:before="72" w:line="184" w:lineRule="auto"/>
              <w:ind w:left="204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7"/>
                <w:sz w:val="24"/>
                <w:szCs w:val="24"/>
              </w:rPr>
              <w:t>15</w:t>
            </w:r>
          </w:p>
        </w:tc>
        <w:tc>
          <w:tcPr>
            <w:tcW w:w="2557" w:type="dxa"/>
            <w:vAlign w:val="top"/>
          </w:tcPr>
          <w:p w14:paraId="0DBF53E4">
            <w:pPr>
              <w:spacing w:line="258" w:lineRule="auto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</w:p>
          <w:p w14:paraId="6D46A316">
            <w:pPr>
              <w:pStyle w:val="7"/>
              <w:spacing w:before="72" w:line="184" w:lineRule="auto"/>
              <w:ind w:left="281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3"/>
                <w:sz w:val="24"/>
                <w:szCs w:val="24"/>
              </w:rPr>
              <w:t>CB</w:t>
            </w: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54"/>
                <w:sz w:val="24"/>
                <w:szCs w:val="24"/>
              </w:rPr>
              <w:t xml:space="preserve"> </w:t>
            </w: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3"/>
                <w:sz w:val="24"/>
                <w:szCs w:val="24"/>
              </w:rPr>
              <w:t>17625.1—2012</w:t>
            </w:r>
          </w:p>
        </w:tc>
        <w:tc>
          <w:tcPr>
            <w:tcW w:w="5368" w:type="dxa"/>
            <w:vAlign w:val="top"/>
          </w:tcPr>
          <w:p w14:paraId="6359C17F">
            <w:pPr>
              <w:pStyle w:val="7"/>
              <w:spacing w:before="154" w:line="235" w:lineRule="auto"/>
              <w:ind w:left="123" w:right="392" w:firstLine="239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  <w:t>电磁兼容限值谐波电流发射限值(设备每相输入</w:t>
            </w: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8"/>
                <w:sz w:val="24"/>
                <w:szCs w:val="24"/>
              </w:rPr>
              <w:t xml:space="preserve"> </w:t>
            </w: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6"/>
                <w:sz w:val="24"/>
                <w:szCs w:val="24"/>
              </w:rPr>
              <w:t>电流≤16A)</w:t>
            </w:r>
          </w:p>
        </w:tc>
        <w:tc>
          <w:tcPr>
            <w:tcW w:w="1592" w:type="dxa"/>
            <w:vAlign w:val="top"/>
          </w:tcPr>
          <w:p w14:paraId="0671874B">
            <w:pPr>
              <w:spacing w:line="258" w:lineRule="auto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</w:p>
          <w:p w14:paraId="10C2C933">
            <w:pPr>
              <w:pStyle w:val="7"/>
              <w:spacing w:before="72" w:line="184" w:lineRule="auto"/>
              <w:ind w:left="227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2"/>
                <w:sz w:val="24"/>
                <w:szCs w:val="24"/>
              </w:rPr>
              <w:t>2012-12-31</w:t>
            </w:r>
          </w:p>
        </w:tc>
        <w:tc>
          <w:tcPr>
            <w:tcW w:w="1497" w:type="dxa"/>
            <w:vAlign w:val="top"/>
          </w:tcPr>
          <w:p w14:paraId="245C1EE5">
            <w:pPr>
              <w:spacing w:line="258" w:lineRule="auto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</w:p>
          <w:p w14:paraId="5C6C41F6">
            <w:pPr>
              <w:pStyle w:val="7"/>
              <w:spacing w:before="72" w:line="184" w:lineRule="auto"/>
              <w:ind w:left="180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2"/>
                <w:sz w:val="24"/>
                <w:szCs w:val="24"/>
              </w:rPr>
              <w:t>2013-07-01</w:t>
            </w:r>
          </w:p>
        </w:tc>
      </w:tr>
      <w:tr w14:paraId="689D87B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664" w:type="dxa"/>
            <w:vAlign w:val="top"/>
          </w:tcPr>
          <w:p w14:paraId="51B525B1">
            <w:pPr>
              <w:pStyle w:val="7"/>
              <w:spacing w:before="123" w:line="165" w:lineRule="auto"/>
              <w:ind w:left="204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7"/>
                <w:sz w:val="24"/>
                <w:szCs w:val="24"/>
              </w:rPr>
              <w:t>16</w:t>
            </w:r>
          </w:p>
        </w:tc>
        <w:tc>
          <w:tcPr>
            <w:tcW w:w="2557" w:type="dxa"/>
            <w:vAlign w:val="top"/>
          </w:tcPr>
          <w:p w14:paraId="7B85C277">
            <w:pPr>
              <w:pStyle w:val="7"/>
              <w:spacing w:before="73" w:line="207" w:lineRule="auto"/>
              <w:ind w:left="281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1"/>
                <w:sz w:val="24"/>
                <w:szCs w:val="24"/>
              </w:rPr>
              <w:t>GB/T 20145—2006</w:t>
            </w:r>
          </w:p>
        </w:tc>
        <w:tc>
          <w:tcPr>
            <w:tcW w:w="5368" w:type="dxa"/>
            <w:vAlign w:val="top"/>
          </w:tcPr>
          <w:p w14:paraId="0EEF127E">
            <w:pPr>
              <w:pStyle w:val="7"/>
              <w:spacing w:before="67" w:line="212" w:lineRule="auto"/>
              <w:ind w:left="123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1"/>
                <w:sz w:val="24"/>
                <w:szCs w:val="24"/>
              </w:rPr>
              <w:t>灯和灯系统的光生物安全性</w:t>
            </w:r>
          </w:p>
        </w:tc>
        <w:tc>
          <w:tcPr>
            <w:tcW w:w="1592" w:type="dxa"/>
            <w:vAlign w:val="top"/>
          </w:tcPr>
          <w:p w14:paraId="180675BC">
            <w:pPr>
              <w:pStyle w:val="7"/>
              <w:spacing w:before="123" w:line="165" w:lineRule="auto"/>
              <w:ind w:left="338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2"/>
                <w:sz w:val="24"/>
                <w:szCs w:val="24"/>
              </w:rPr>
              <w:t>2006-3-6</w:t>
            </w:r>
          </w:p>
        </w:tc>
        <w:tc>
          <w:tcPr>
            <w:tcW w:w="1497" w:type="dxa"/>
            <w:vAlign w:val="top"/>
          </w:tcPr>
          <w:p w14:paraId="203023DC">
            <w:pPr>
              <w:pStyle w:val="7"/>
              <w:spacing w:before="123" w:line="165" w:lineRule="auto"/>
              <w:ind w:left="180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2"/>
                <w:sz w:val="24"/>
                <w:szCs w:val="24"/>
              </w:rPr>
              <w:t>2006-11-01</w:t>
            </w:r>
          </w:p>
        </w:tc>
      </w:tr>
      <w:tr w14:paraId="15805C4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664" w:type="dxa"/>
            <w:vAlign w:val="top"/>
          </w:tcPr>
          <w:p w14:paraId="6ACF3345">
            <w:pPr>
              <w:pStyle w:val="7"/>
              <w:spacing w:before="122" w:line="174" w:lineRule="auto"/>
              <w:ind w:left="204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7"/>
                <w:sz w:val="24"/>
                <w:szCs w:val="24"/>
              </w:rPr>
              <w:t>17</w:t>
            </w:r>
          </w:p>
        </w:tc>
        <w:tc>
          <w:tcPr>
            <w:tcW w:w="2557" w:type="dxa"/>
            <w:vAlign w:val="top"/>
          </w:tcPr>
          <w:p w14:paraId="2FF51F70">
            <w:pPr>
              <w:pStyle w:val="7"/>
              <w:spacing w:before="98" w:line="184" w:lineRule="auto"/>
              <w:ind w:left="281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1"/>
                <w:sz w:val="24"/>
                <w:szCs w:val="24"/>
              </w:rPr>
              <w:t>CJJ45—2015</w:t>
            </w:r>
          </w:p>
        </w:tc>
        <w:tc>
          <w:tcPr>
            <w:tcW w:w="5368" w:type="dxa"/>
            <w:vAlign w:val="top"/>
          </w:tcPr>
          <w:p w14:paraId="0417D367">
            <w:pPr>
              <w:pStyle w:val="7"/>
              <w:spacing w:before="67" w:line="219" w:lineRule="auto"/>
              <w:ind w:left="123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1"/>
                <w:sz w:val="24"/>
                <w:szCs w:val="24"/>
              </w:rPr>
              <w:t>城市道路照明设计标准</w:t>
            </w:r>
          </w:p>
        </w:tc>
        <w:tc>
          <w:tcPr>
            <w:tcW w:w="1592" w:type="dxa"/>
            <w:vAlign w:val="top"/>
          </w:tcPr>
          <w:p w14:paraId="331F2996">
            <w:pPr>
              <w:pStyle w:val="7"/>
              <w:spacing w:before="122" w:line="174" w:lineRule="auto"/>
              <w:ind w:left="227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2"/>
                <w:sz w:val="24"/>
                <w:szCs w:val="24"/>
              </w:rPr>
              <w:t>2015-11-25</w:t>
            </w:r>
          </w:p>
        </w:tc>
        <w:tc>
          <w:tcPr>
            <w:tcW w:w="1497" w:type="dxa"/>
            <w:vAlign w:val="top"/>
          </w:tcPr>
          <w:p w14:paraId="30B6CAC9">
            <w:pPr>
              <w:pStyle w:val="7"/>
              <w:spacing w:before="122" w:line="174" w:lineRule="auto"/>
              <w:ind w:left="240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2"/>
                <w:sz w:val="24"/>
                <w:szCs w:val="24"/>
              </w:rPr>
              <w:t>2016-6-01</w:t>
            </w:r>
          </w:p>
        </w:tc>
      </w:tr>
      <w:tr w14:paraId="0AB672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664" w:type="dxa"/>
            <w:vAlign w:val="top"/>
          </w:tcPr>
          <w:p w14:paraId="35E13653">
            <w:pPr>
              <w:pStyle w:val="7"/>
              <w:spacing w:before="123" w:line="165" w:lineRule="auto"/>
              <w:ind w:left="204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7"/>
                <w:sz w:val="24"/>
                <w:szCs w:val="24"/>
              </w:rPr>
              <w:t>18</w:t>
            </w:r>
          </w:p>
        </w:tc>
        <w:tc>
          <w:tcPr>
            <w:tcW w:w="2557" w:type="dxa"/>
            <w:vAlign w:val="top"/>
          </w:tcPr>
          <w:p w14:paraId="4AFC6EC2">
            <w:pPr>
              <w:pStyle w:val="7"/>
              <w:spacing w:before="123" w:line="165" w:lineRule="auto"/>
              <w:ind w:left="281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2"/>
                <w:sz w:val="24"/>
                <w:szCs w:val="24"/>
              </w:rPr>
              <w:t>GB</w:t>
            </w: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17"/>
                <w:sz w:val="24"/>
                <w:szCs w:val="24"/>
              </w:rPr>
              <w:t xml:space="preserve"> </w:t>
            </w: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2"/>
                <w:sz w:val="24"/>
                <w:szCs w:val="24"/>
              </w:rPr>
              <w:t>50034—2013</w:t>
            </w:r>
          </w:p>
        </w:tc>
        <w:tc>
          <w:tcPr>
            <w:tcW w:w="5368" w:type="dxa"/>
            <w:vAlign w:val="top"/>
          </w:tcPr>
          <w:p w14:paraId="3B368B1B">
            <w:pPr>
              <w:pStyle w:val="7"/>
              <w:spacing w:before="67" w:line="212" w:lineRule="auto"/>
              <w:ind w:left="123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1"/>
                <w:sz w:val="24"/>
                <w:szCs w:val="24"/>
              </w:rPr>
              <w:t>建筑照明设计标准</w:t>
            </w:r>
          </w:p>
        </w:tc>
        <w:tc>
          <w:tcPr>
            <w:tcW w:w="1592" w:type="dxa"/>
            <w:vAlign w:val="top"/>
          </w:tcPr>
          <w:p w14:paraId="3B952FC5">
            <w:pPr>
              <w:pStyle w:val="7"/>
              <w:spacing w:before="123" w:line="165" w:lineRule="auto"/>
              <w:ind w:left="227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2"/>
                <w:sz w:val="24"/>
                <w:szCs w:val="24"/>
              </w:rPr>
              <w:t>2013-11-29</w:t>
            </w:r>
          </w:p>
        </w:tc>
        <w:tc>
          <w:tcPr>
            <w:tcW w:w="1497" w:type="dxa"/>
            <w:vAlign w:val="top"/>
          </w:tcPr>
          <w:p w14:paraId="27581D6A">
            <w:pPr>
              <w:pStyle w:val="7"/>
              <w:spacing w:before="123" w:line="165" w:lineRule="auto"/>
              <w:ind w:left="180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2"/>
                <w:sz w:val="24"/>
                <w:szCs w:val="24"/>
              </w:rPr>
              <w:t>2016-06-01</w:t>
            </w:r>
          </w:p>
        </w:tc>
      </w:tr>
      <w:tr w14:paraId="7D4A125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664" w:type="dxa"/>
            <w:vAlign w:val="top"/>
          </w:tcPr>
          <w:p w14:paraId="279E7811">
            <w:pPr>
              <w:pStyle w:val="7"/>
              <w:spacing w:before="123" w:line="165" w:lineRule="auto"/>
              <w:ind w:left="204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7"/>
                <w:sz w:val="24"/>
                <w:szCs w:val="24"/>
              </w:rPr>
              <w:t>19</w:t>
            </w:r>
          </w:p>
        </w:tc>
        <w:tc>
          <w:tcPr>
            <w:tcW w:w="2557" w:type="dxa"/>
            <w:vAlign w:val="top"/>
          </w:tcPr>
          <w:p w14:paraId="77226662">
            <w:pPr>
              <w:pStyle w:val="7"/>
              <w:spacing w:before="98" w:line="184" w:lineRule="auto"/>
              <w:ind w:left="281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2"/>
                <w:sz w:val="24"/>
                <w:szCs w:val="24"/>
              </w:rPr>
              <w:t>JGJ</w:t>
            </w: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43"/>
                <w:sz w:val="24"/>
                <w:szCs w:val="24"/>
              </w:rPr>
              <w:t xml:space="preserve"> </w:t>
            </w: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2"/>
                <w:sz w:val="24"/>
                <w:szCs w:val="24"/>
              </w:rPr>
              <w:t>243—2011</w:t>
            </w:r>
          </w:p>
        </w:tc>
        <w:tc>
          <w:tcPr>
            <w:tcW w:w="5368" w:type="dxa"/>
            <w:vAlign w:val="top"/>
          </w:tcPr>
          <w:p w14:paraId="1FB37679">
            <w:pPr>
              <w:pStyle w:val="7"/>
              <w:spacing w:before="67" w:line="212" w:lineRule="auto"/>
              <w:ind w:left="123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1"/>
                <w:sz w:val="24"/>
                <w:szCs w:val="24"/>
              </w:rPr>
              <w:t>交通建筑电气设计规范</w:t>
            </w:r>
          </w:p>
        </w:tc>
        <w:tc>
          <w:tcPr>
            <w:tcW w:w="1592" w:type="dxa"/>
            <w:vAlign w:val="top"/>
          </w:tcPr>
          <w:p w14:paraId="5B359856">
            <w:pPr>
              <w:pStyle w:val="7"/>
              <w:spacing w:before="123" w:line="165" w:lineRule="auto"/>
              <w:ind w:left="227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2"/>
                <w:sz w:val="24"/>
                <w:szCs w:val="24"/>
              </w:rPr>
              <w:t>2011-08-04</w:t>
            </w:r>
          </w:p>
        </w:tc>
        <w:tc>
          <w:tcPr>
            <w:tcW w:w="1497" w:type="dxa"/>
            <w:vAlign w:val="top"/>
          </w:tcPr>
          <w:p w14:paraId="2D613264">
            <w:pPr>
              <w:pStyle w:val="7"/>
              <w:spacing w:before="123" w:line="165" w:lineRule="auto"/>
              <w:ind w:left="180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2"/>
                <w:sz w:val="24"/>
                <w:szCs w:val="24"/>
              </w:rPr>
              <w:t>2012-06-01</w:t>
            </w:r>
          </w:p>
        </w:tc>
      </w:tr>
      <w:tr w14:paraId="4508135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664" w:type="dxa"/>
            <w:vAlign w:val="top"/>
          </w:tcPr>
          <w:p w14:paraId="35A02583">
            <w:pPr>
              <w:pStyle w:val="7"/>
              <w:spacing w:before="123" w:line="165" w:lineRule="auto"/>
              <w:ind w:left="204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3"/>
                <w:sz w:val="24"/>
                <w:szCs w:val="24"/>
              </w:rPr>
              <w:t>20</w:t>
            </w:r>
          </w:p>
        </w:tc>
        <w:tc>
          <w:tcPr>
            <w:tcW w:w="2557" w:type="dxa"/>
            <w:vAlign w:val="top"/>
          </w:tcPr>
          <w:p w14:paraId="1140EF8E">
            <w:pPr>
              <w:pStyle w:val="7"/>
              <w:spacing w:before="123" w:line="165" w:lineRule="auto"/>
              <w:ind w:left="281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2"/>
                <w:sz w:val="24"/>
                <w:szCs w:val="24"/>
              </w:rPr>
              <w:t>GB</w:t>
            </w: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17"/>
                <w:sz w:val="24"/>
                <w:szCs w:val="24"/>
              </w:rPr>
              <w:t xml:space="preserve"> </w:t>
            </w: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2"/>
                <w:sz w:val="24"/>
                <w:szCs w:val="24"/>
              </w:rPr>
              <w:t>50582—2010</w:t>
            </w:r>
          </w:p>
        </w:tc>
        <w:tc>
          <w:tcPr>
            <w:tcW w:w="5368" w:type="dxa"/>
            <w:vAlign w:val="top"/>
          </w:tcPr>
          <w:p w14:paraId="3932B1F3">
            <w:pPr>
              <w:pStyle w:val="7"/>
              <w:spacing w:before="67" w:line="212" w:lineRule="auto"/>
              <w:ind w:left="123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  <w:t>室外作业场地照明设计标准</w:t>
            </w:r>
          </w:p>
        </w:tc>
        <w:tc>
          <w:tcPr>
            <w:tcW w:w="1592" w:type="dxa"/>
            <w:vAlign w:val="top"/>
          </w:tcPr>
          <w:p w14:paraId="5BD968B3">
            <w:pPr>
              <w:pStyle w:val="7"/>
              <w:spacing w:before="123" w:line="165" w:lineRule="auto"/>
              <w:ind w:left="227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2"/>
                <w:sz w:val="24"/>
                <w:szCs w:val="24"/>
              </w:rPr>
              <w:t>2010-05-31</w:t>
            </w:r>
          </w:p>
        </w:tc>
        <w:tc>
          <w:tcPr>
            <w:tcW w:w="1497" w:type="dxa"/>
            <w:vAlign w:val="top"/>
          </w:tcPr>
          <w:p w14:paraId="5255C6C4">
            <w:pPr>
              <w:pStyle w:val="7"/>
              <w:spacing w:before="123" w:line="165" w:lineRule="auto"/>
              <w:ind w:left="180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2"/>
                <w:sz w:val="24"/>
                <w:szCs w:val="24"/>
              </w:rPr>
              <w:t>2010-12-01</w:t>
            </w:r>
          </w:p>
        </w:tc>
      </w:tr>
      <w:tr w14:paraId="4FBE7C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664" w:type="dxa"/>
            <w:vAlign w:val="top"/>
          </w:tcPr>
          <w:p w14:paraId="7353AC75">
            <w:pPr>
              <w:pStyle w:val="7"/>
              <w:spacing w:before="113" w:line="165" w:lineRule="auto"/>
              <w:ind w:left="204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3"/>
                <w:sz w:val="24"/>
                <w:szCs w:val="24"/>
              </w:rPr>
              <w:t>21</w:t>
            </w:r>
          </w:p>
        </w:tc>
        <w:tc>
          <w:tcPr>
            <w:tcW w:w="2557" w:type="dxa"/>
            <w:vAlign w:val="top"/>
          </w:tcPr>
          <w:p w14:paraId="393C75F4">
            <w:pPr>
              <w:pStyle w:val="7"/>
              <w:spacing w:before="63" w:line="207" w:lineRule="auto"/>
              <w:ind w:left="281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2"/>
                <w:sz w:val="24"/>
                <w:szCs w:val="24"/>
              </w:rPr>
              <w:t>CB/T</w:t>
            </w: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18"/>
                <w:sz w:val="24"/>
                <w:szCs w:val="24"/>
              </w:rPr>
              <w:t xml:space="preserve"> </w:t>
            </w: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2"/>
                <w:sz w:val="24"/>
                <w:szCs w:val="24"/>
              </w:rPr>
              <w:t>5700-2008</w:t>
            </w:r>
          </w:p>
        </w:tc>
        <w:tc>
          <w:tcPr>
            <w:tcW w:w="5368" w:type="dxa"/>
            <w:vAlign w:val="top"/>
          </w:tcPr>
          <w:p w14:paraId="7CAF072D">
            <w:pPr>
              <w:pStyle w:val="7"/>
              <w:spacing w:before="57" w:line="212" w:lineRule="auto"/>
              <w:ind w:left="123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1"/>
                <w:sz w:val="24"/>
                <w:szCs w:val="24"/>
              </w:rPr>
              <w:t>照明测量方法</w:t>
            </w:r>
          </w:p>
        </w:tc>
        <w:tc>
          <w:tcPr>
            <w:tcW w:w="1592" w:type="dxa"/>
            <w:vAlign w:val="top"/>
          </w:tcPr>
          <w:p w14:paraId="6025D097">
            <w:pPr>
              <w:pStyle w:val="7"/>
              <w:spacing w:before="113" w:line="165" w:lineRule="auto"/>
              <w:ind w:left="227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2"/>
                <w:sz w:val="24"/>
                <w:szCs w:val="24"/>
              </w:rPr>
              <w:t>2008-07-16</w:t>
            </w:r>
          </w:p>
        </w:tc>
        <w:tc>
          <w:tcPr>
            <w:tcW w:w="1497" w:type="dxa"/>
            <w:vAlign w:val="top"/>
          </w:tcPr>
          <w:p w14:paraId="28DCBEC5">
            <w:pPr>
              <w:pStyle w:val="7"/>
              <w:spacing w:before="113" w:line="165" w:lineRule="auto"/>
              <w:ind w:left="180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2"/>
                <w:sz w:val="24"/>
                <w:szCs w:val="24"/>
              </w:rPr>
              <w:t>2009-01-01</w:t>
            </w:r>
          </w:p>
        </w:tc>
      </w:tr>
      <w:tr w14:paraId="3A8447B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664" w:type="dxa"/>
            <w:vAlign w:val="top"/>
          </w:tcPr>
          <w:p w14:paraId="2477BBE8">
            <w:pPr>
              <w:pStyle w:val="7"/>
              <w:spacing w:before="123" w:line="165" w:lineRule="auto"/>
              <w:ind w:left="204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3"/>
                <w:sz w:val="24"/>
                <w:szCs w:val="24"/>
              </w:rPr>
              <w:t>22</w:t>
            </w:r>
          </w:p>
        </w:tc>
        <w:tc>
          <w:tcPr>
            <w:tcW w:w="2557" w:type="dxa"/>
            <w:vAlign w:val="top"/>
          </w:tcPr>
          <w:p w14:paraId="654B7D65">
            <w:pPr>
              <w:pStyle w:val="7"/>
              <w:spacing w:before="123" w:line="165" w:lineRule="auto"/>
              <w:ind w:left="281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2"/>
                <w:sz w:val="24"/>
                <w:szCs w:val="24"/>
              </w:rPr>
              <w:t>CB</w:t>
            </w: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14"/>
                <w:sz w:val="24"/>
                <w:szCs w:val="24"/>
              </w:rPr>
              <w:t xml:space="preserve"> </w:t>
            </w: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2"/>
                <w:sz w:val="24"/>
                <w:szCs w:val="24"/>
              </w:rPr>
              <w:t>50411—200</w:t>
            </w:r>
          </w:p>
        </w:tc>
        <w:tc>
          <w:tcPr>
            <w:tcW w:w="5368" w:type="dxa"/>
            <w:vAlign w:val="top"/>
          </w:tcPr>
          <w:p w14:paraId="30A99854">
            <w:pPr>
              <w:pStyle w:val="7"/>
              <w:spacing w:before="67" w:line="212" w:lineRule="auto"/>
              <w:ind w:left="123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1"/>
                <w:sz w:val="24"/>
                <w:szCs w:val="24"/>
              </w:rPr>
              <w:t>建筑节能工程施工验收规范</w:t>
            </w:r>
          </w:p>
        </w:tc>
        <w:tc>
          <w:tcPr>
            <w:tcW w:w="1592" w:type="dxa"/>
            <w:vAlign w:val="top"/>
          </w:tcPr>
          <w:p w14:paraId="6B8E3B8C">
            <w:pPr>
              <w:pStyle w:val="7"/>
              <w:spacing w:before="123" w:line="165" w:lineRule="auto"/>
              <w:ind w:left="227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2"/>
                <w:sz w:val="24"/>
                <w:szCs w:val="24"/>
              </w:rPr>
              <w:t>2007-01-16</w:t>
            </w:r>
          </w:p>
        </w:tc>
        <w:tc>
          <w:tcPr>
            <w:tcW w:w="1497" w:type="dxa"/>
            <w:vAlign w:val="top"/>
          </w:tcPr>
          <w:p w14:paraId="2B536D7E">
            <w:pPr>
              <w:pStyle w:val="7"/>
              <w:spacing w:before="123" w:line="165" w:lineRule="auto"/>
              <w:ind w:left="180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2"/>
                <w:sz w:val="24"/>
                <w:szCs w:val="24"/>
              </w:rPr>
              <w:t>2008-10-01</w:t>
            </w:r>
          </w:p>
        </w:tc>
      </w:tr>
      <w:tr w14:paraId="4125CF2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664" w:type="dxa"/>
            <w:vAlign w:val="top"/>
          </w:tcPr>
          <w:p w14:paraId="4ADD83A7">
            <w:pPr>
              <w:pStyle w:val="7"/>
              <w:spacing w:before="113" w:line="165" w:lineRule="auto"/>
              <w:ind w:left="204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3"/>
                <w:sz w:val="24"/>
                <w:szCs w:val="24"/>
              </w:rPr>
              <w:t>23</w:t>
            </w:r>
          </w:p>
        </w:tc>
        <w:tc>
          <w:tcPr>
            <w:tcW w:w="2557" w:type="dxa"/>
            <w:vAlign w:val="top"/>
          </w:tcPr>
          <w:p w14:paraId="51A2C5A6">
            <w:pPr>
              <w:pStyle w:val="7"/>
              <w:spacing w:before="63" w:line="207" w:lineRule="auto"/>
              <w:ind w:left="281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3"/>
                <w:sz w:val="24"/>
                <w:szCs w:val="24"/>
              </w:rPr>
              <w:t>CB/T</w:t>
            </w: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34"/>
                <w:sz w:val="24"/>
                <w:szCs w:val="24"/>
              </w:rPr>
              <w:t xml:space="preserve"> </w:t>
            </w: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3"/>
                <w:sz w:val="24"/>
                <w:szCs w:val="24"/>
              </w:rPr>
              <w:t>18595-2014</w:t>
            </w:r>
          </w:p>
        </w:tc>
        <w:tc>
          <w:tcPr>
            <w:tcW w:w="5368" w:type="dxa"/>
            <w:vAlign w:val="top"/>
          </w:tcPr>
          <w:p w14:paraId="506D79E8">
            <w:pPr>
              <w:pStyle w:val="7"/>
              <w:spacing w:before="57" w:line="212" w:lineRule="auto"/>
              <w:ind w:left="123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  <w:t>一般照明用设备电磁兼容抗扰度要求</w:t>
            </w:r>
          </w:p>
        </w:tc>
        <w:tc>
          <w:tcPr>
            <w:tcW w:w="1592" w:type="dxa"/>
            <w:vAlign w:val="top"/>
          </w:tcPr>
          <w:p w14:paraId="5BBBDA5D">
            <w:pPr>
              <w:pStyle w:val="7"/>
              <w:spacing w:before="113" w:line="165" w:lineRule="auto"/>
              <w:ind w:left="227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2"/>
                <w:sz w:val="24"/>
                <w:szCs w:val="24"/>
              </w:rPr>
              <w:t>2014-12-22</w:t>
            </w:r>
          </w:p>
        </w:tc>
        <w:tc>
          <w:tcPr>
            <w:tcW w:w="1497" w:type="dxa"/>
            <w:vAlign w:val="top"/>
          </w:tcPr>
          <w:p w14:paraId="1F14FB91">
            <w:pPr>
              <w:pStyle w:val="7"/>
              <w:spacing w:before="113" w:line="165" w:lineRule="auto"/>
              <w:ind w:left="180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2"/>
                <w:sz w:val="24"/>
                <w:szCs w:val="24"/>
              </w:rPr>
              <w:t>2015-06-01</w:t>
            </w:r>
          </w:p>
        </w:tc>
      </w:tr>
      <w:tr w14:paraId="3B77552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0" w:hRule="atLeast"/>
        </w:trPr>
        <w:tc>
          <w:tcPr>
            <w:tcW w:w="664" w:type="dxa"/>
            <w:vAlign w:val="top"/>
          </w:tcPr>
          <w:p w14:paraId="6661ED0D">
            <w:pPr>
              <w:spacing w:line="399" w:lineRule="auto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</w:p>
          <w:p w14:paraId="0E7965CB">
            <w:pPr>
              <w:pStyle w:val="7"/>
              <w:spacing w:before="72" w:line="183" w:lineRule="auto"/>
              <w:ind w:left="204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3"/>
                <w:sz w:val="24"/>
                <w:szCs w:val="24"/>
              </w:rPr>
              <w:t>24</w:t>
            </w:r>
          </w:p>
        </w:tc>
        <w:tc>
          <w:tcPr>
            <w:tcW w:w="2557" w:type="dxa"/>
            <w:vAlign w:val="top"/>
          </w:tcPr>
          <w:p w14:paraId="6E1B14E1">
            <w:pPr>
              <w:spacing w:line="398" w:lineRule="auto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</w:p>
          <w:p w14:paraId="4C102595">
            <w:pPr>
              <w:pStyle w:val="7"/>
              <w:spacing w:before="72" w:line="184" w:lineRule="auto"/>
              <w:ind w:left="281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3"/>
                <w:sz w:val="24"/>
                <w:szCs w:val="24"/>
              </w:rPr>
              <w:t>CB</w:t>
            </w: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33"/>
                <w:sz w:val="24"/>
                <w:szCs w:val="24"/>
              </w:rPr>
              <w:t xml:space="preserve"> </w:t>
            </w: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3"/>
                <w:sz w:val="24"/>
                <w:szCs w:val="24"/>
              </w:rPr>
              <w:t>17625.22007</w:t>
            </w:r>
          </w:p>
        </w:tc>
        <w:tc>
          <w:tcPr>
            <w:tcW w:w="5368" w:type="dxa"/>
            <w:vAlign w:val="top"/>
          </w:tcPr>
          <w:p w14:paraId="5727EBF1">
            <w:pPr>
              <w:pStyle w:val="7"/>
              <w:spacing w:before="157" w:line="233" w:lineRule="auto"/>
              <w:ind w:left="123" w:right="11" w:firstLine="269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  <w:t>电磁兼容限值对每相额定电流≤16A且无条件接入</w:t>
            </w: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4"/>
                <w:sz w:val="24"/>
                <w:szCs w:val="24"/>
              </w:rPr>
              <w:t xml:space="preserve">  </w:t>
            </w: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3"/>
                <w:sz w:val="24"/>
                <w:szCs w:val="24"/>
              </w:rPr>
              <w:t>的设备在公用低压供电系统中产生的电压变化、电压</w:t>
            </w: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10"/>
                <w:sz w:val="24"/>
                <w:szCs w:val="24"/>
              </w:rPr>
              <w:t xml:space="preserve"> </w:t>
            </w: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2"/>
                <w:sz w:val="24"/>
                <w:szCs w:val="24"/>
              </w:rPr>
              <w:t>波动和闪烁的限制</w:t>
            </w:r>
          </w:p>
        </w:tc>
        <w:tc>
          <w:tcPr>
            <w:tcW w:w="1592" w:type="dxa"/>
            <w:vAlign w:val="top"/>
          </w:tcPr>
          <w:p w14:paraId="6632525A">
            <w:pPr>
              <w:spacing w:line="399" w:lineRule="auto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</w:p>
          <w:p w14:paraId="57C65192">
            <w:pPr>
              <w:pStyle w:val="7"/>
              <w:spacing w:before="72" w:line="183" w:lineRule="auto"/>
              <w:ind w:left="227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2"/>
                <w:sz w:val="24"/>
                <w:szCs w:val="24"/>
              </w:rPr>
              <w:t>2007-04-30</w:t>
            </w:r>
          </w:p>
        </w:tc>
        <w:tc>
          <w:tcPr>
            <w:tcW w:w="1497" w:type="dxa"/>
            <w:vAlign w:val="top"/>
          </w:tcPr>
          <w:p w14:paraId="179CBC23">
            <w:pPr>
              <w:spacing w:line="398" w:lineRule="auto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</w:p>
          <w:p w14:paraId="2FB47714">
            <w:pPr>
              <w:pStyle w:val="7"/>
              <w:spacing w:before="72" w:line="184" w:lineRule="auto"/>
              <w:ind w:left="180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2"/>
                <w:sz w:val="24"/>
                <w:szCs w:val="24"/>
              </w:rPr>
              <w:t>2008-01-01</w:t>
            </w:r>
          </w:p>
        </w:tc>
      </w:tr>
      <w:tr w14:paraId="51C458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664" w:type="dxa"/>
            <w:vAlign w:val="top"/>
          </w:tcPr>
          <w:p w14:paraId="5DFB32FA">
            <w:pPr>
              <w:pStyle w:val="7"/>
              <w:spacing w:before="154" w:line="183" w:lineRule="auto"/>
              <w:ind w:left="204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3"/>
                <w:sz w:val="24"/>
                <w:szCs w:val="24"/>
              </w:rPr>
              <w:t>25</w:t>
            </w:r>
          </w:p>
        </w:tc>
        <w:tc>
          <w:tcPr>
            <w:tcW w:w="2557" w:type="dxa"/>
            <w:vAlign w:val="top"/>
          </w:tcPr>
          <w:p w14:paraId="61794FDB">
            <w:pPr>
              <w:pStyle w:val="7"/>
              <w:spacing w:before="104" w:line="224" w:lineRule="auto"/>
              <w:ind w:left="281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1"/>
                <w:sz w:val="24"/>
                <w:szCs w:val="24"/>
              </w:rPr>
              <w:t>CB/T 9468—2008</w:t>
            </w:r>
          </w:p>
        </w:tc>
        <w:tc>
          <w:tcPr>
            <w:tcW w:w="5368" w:type="dxa"/>
            <w:vAlign w:val="top"/>
          </w:tcPr>
          <w:p w14:paraId="7EC04504">
            <w:pPr>
              <w:pStyle w:val="7"/>
              <w:spacing w:before="96" w:line="219" w:lineRule="auto"/>
              <w:ind w:left="123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1"/>
                <w:sz w:val="24"/>
                <w:szCs w:val="24"/>
              </w:rPr>
              <w:t>灯具分布光度测量的一般要求</w:t>
            </w:r>
          </w:p>
        </w:tc>
        <w:tc>
          <w:tcPr>
            <w:tcW w:w="1592" w:type="dxa"/>
            <w:vAlign w:val="top"/>
          </w:tcPr>
          <w:p w14:paraId="4049E102">
            <w:pPr>
              <w:pStyle w:val="7"/>
              <w:spacing w:before="153" w:line="184" w:lineRule="auto"/>
              <w:ind w:left="227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2"/>
                <w:sz w:val="24"/>
                <w:szCs w:val="24"/>
              </w:rPr>
              <w:t>2008-06-18</w:t>
            </w:r>
          </w:p>
        </w:tc>
        <w:tc>
          <w:tcPr>
            <w:tcW w:w="1497" w:type="dxa"/>
            <w:vAlign w:val="top"/>
          </w:tcPr>
          <w:p w14:paraId="53A0813B">
            <w:pPr>
              <w:pStyle w:val="7"/>
              <w:spacing w:before="153" w:line="184" w:lineRule="auto"/>
              <w:ind w:left="180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2"/>
                <w:sz w:val="24"/>
                <w:szCs w:val="24"/>
              </w:rPr>
              <w:t>2000-05-01</w:t>
            </w:r>
          </w:p>
        </w:tc>
      </w:tr>
      <w:tr w14:paraId="5705EB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664" w:type="dxa"/>
            <w:vAlign w:val="top"/>
          </w:tcPr>
          <w:p w14:paraId="05056607">
            <w:pPr>
              <w:pStyle w:val="7"/>
              <w:spacing w:before="154" w:line="183" w:lineRule="auto"/>
              <w:ind w:left="204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3"/>
                <w:sz w:val="24"/>
                <w:szCs w:val="24"/>
              </w:rPr>
              <w:t>26</w:t>
            </w:r>
          </w:p>
        </w:tc>
        <w:tc>
          <w:tcPr>
            <w:tcW w:w="2557" w:type="dxa"/>
            <w:vAlign w:val="top"/>
          </w:tcPr>
          <w:p w14:paraId="768D0DA8">
            <w:pPr>
              <w:pStyle w:val="7"/>
              <w:spacing w:before="104" w:line="224" w:lineRule="auto"/>
              <w:ind w:left="281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1"/>
                <w:sz w:val="24"/>
                <w:szCs w:val="24"/>
              </w:rPr>
              <w:t>CB/T7002-2008</w:t>
            </w:r>
          </w:p>
        </w:tc>
        <w:tc>
          <w:tcPr>
            <w:tcW w:w="5368" w:type="dxa"/>
            <w:vAlign w:val="top"/>
          </w:tcPr>
          <w:p w14:paraId="60EF67C1">
            <w:pPr>
              <w:pStyle w:val="7"/>
              <w:spacing w:before="98" w:line="219" w:lineRule="auto"/>
              <w:ind w:left="123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2"/>
                <w:sz w:val="24"/>
                <w:szCs w:val="24"/>
              </w:rPr>
              <w:t>投光照明灯具光度测试</w:t>
            </w:r>
          </w:p>
        </w:tc>
        <w:tc>
          <w:tcPr>
            <w:tcW w:w="1592" w:type="dxa"/>
            <w:vAlign w:val="top"/>
          </w:tcPr>
          <w:p w14:paraId="7D319B21">
            <w:pPr>
              <w:pStyle w:val="7"/>
              <w:spacing w:before="153" w:line="184" w:lineRule="auto"/>
              <w:ind w:left="227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2"/>
                <w:sz w:val="24"/>
                <w:szCs w:val="24"/>
              </w:rPr>
              <w:t>2008-06-18</w:t>
            </w:r>
          </w:p>
        </w:tc>
        <w:tc>
          <w:tcPr>
            <w:tcW w:w="1497" w:type="dxa"/>
            <w:vAlign w:val="top"/>
          </w:tcPr>
          <w:p w14:paraId="04BB9EE6">
            <w:pPr>
              <w:pStyle w:val="7"/>
              <w:spacing w:before="153" w:line="184" w:lineRule="auto"/>
              <w:ind w:left="180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2"/>
                <w:sz w:val="24"/>
                <w:szCs w:val="24"/>
              </w:rPr>
              <w:t>2000-05-01</w:t>
            </w:r>
          </w:p>
        </w:tc>
      </w:tr>
      <w:tr w14:paraId="6EEC0C5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0" w:hRule="atLeast"/>
        </w:trPr>
        <w:tc>
          <w:tcPr>
            <w:tcW w:w="664" w:type="dxa"/>
            <w:vAlign w:val="top"/>
          </w:tcPr>
          <w:p w14:paraId="35834830">
            <w:pPr>
              <w:pStyle w:val="7"/>
              <w:spacing w:before="304" w:line="183" w:lineRule="auto"/>
              <w:ind w:left="204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3"/>
                <w:sz w:val="24"/>
                <w:szCs w:val="24"/>
              </w:rPr>
              <w:t>27</w:t>
            </w:r>
          </w:p>
        </w:tc>
        <w:tc>
          <w:tcPr>
            <w:tcW w:w="2557" w:type="dxa"/>
            <w:vAlign w:val="top"/>
          </w:tcPr>
          <w:p w14:paraId="1BCF71EE">
            <w:pPr>
              <w:pStyle w:val="7"/>
              <w:spacing w:before="303" w:line="184" w:lineRule="auto"/>
              <w:ind w:left="281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3"/>
                <w:sz w:val="24"/>
                <w:szCs w:val="24"/>
              </w:rPr>
              <w:t>CB</w:t>
            </w: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23"/>
                <w:sz w:val="24"/>
                <w:szCs w:val="24"/>
              </w:rPr>
              <w:t xml:space="preserve"> </w:t>
            </w: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3"/>
                <w:sz w:val="24"/>
                <w:szCs w:val="24"/>
              </w:rPr>
              <w:t>30255</w:t>
            </w: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12"/>
                <w:sz w:val="24"/>
                <w:szCs w:val="24"/>
              </w:rPr>
              <w:t xml:space="preserve">  </w:t>
            </w: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3"/>
                <w:sz w:val="24"/>
                <w:szCs w:val="24"/>
              </w:rPr>
              <w:t>2013</w:t>
            </w:r>
          </w:p>
        </w:tc>
        <w:tc>
          <w:tcPr>
            <w:tcW w:w="5368" w:type="dxa"/>
            <w:vAlign w:val="top"/>
          </w:tcPr>
          <w:p w14:paraId="3B1B64B3">
            <w:pPr>
              <w:pStyle w:val="7"/>
              <w:spacing w:before="118" w:line="231" w:lineRule="auto"/>
              <w:ind w:left="123" w:right="359" w:firstLine="290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1"/>
                <w:sz w:val="24"/>
                <w:szCs w:val="24"/>
              </w:rPr>
              <w:t>普通照明用非定向自镇流LED灯能效限定值及能</w:t>
            </w: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13"/>
                <w:sz w:val="24"/>
                <w:szCs w:val="24"/>
              </w:rPr>
              <w:t xml:space="preserve"> </w:t>
            </w: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4"/>
                <w:sz w:val="24"/>
                <w:szCs w:val="24"/>
              </w:rPr>
              <w:t>效等级</w:t>
            </w:r>
          </w:p>
        </w:tc>
        <w:tc>
          <w:tcPr>
            <w:tcW w:w="1592" w:type="dxa"/>
            <w:vAlign w:val="top"/>
          </w:tcPr>
          <w:p w14:paraId="6615268F">
            <w:pPr>
              <w:pStyle w:val="7"/>
              <w:spacing w:before="303" w:line="184" w:lineRule="auto"/>
              <w:ind w:left="227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2"/>
                <w:sz w:val="24"/>
                <w:szCs w:val="24"/>
              </w:rPr>
              <w:t>2013-12-18</w:t>
            </w:r>
          </w:p>
        </w:tc>
        <w:tc>
          <w:tcPr>
            <w:tcW w:w="1497" w:type="dxa"/>
            <w:vAlign w:val="top"/>
          </w:tcPr>
          <w:p w14:paraId="6855C5C2">
            <w:pPr>
              <w:pStyle w:val="7"/>
              <w:spacing w:before="303" w:line="184" w:lineRule="auto"/>
              <w:ind w:left="180"/>
              <w:rPr>
                <w:rFonts w:hint="default" w:asciiTheme="minorAscii" w:hAnsiTheme="minorAscii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color w:val="auto"/>
                <w:spacing w:val="-2"/>
                <w:sz w:val="24"/>
                <w:szCs w:val="24"/>
              </w:rPr>
              <w:t>2014-09-01</w:t>
            </w:r>
          </w:p>
        </w:tc>
      </w:tr>
    </w:tbl>
    <w:p w14:paraId="06C16407">
      <w:pPr>
        <w:rPr>
          <w:rFonts w:ascii="Arial"/>
          <w:sz w:val="21"/>
        </w:rPr>
      </w:pPr>
    </w:p>
    <w:p w14:paraId="2790FCB0">
      <w:pPr>
        <w:rPr>
          <w:rFonts w:ascii="Arial"/>
          <w:sz w:val="21"/>
        </w:rPr>
      </w:pPr>
    </w:p>
    <w:p w14:paraId="5FB9D664">
      <w:pPr>
        <w:rPr>
          <w:rFonts w:ascii="Arial"/>
          <w:sz w:val="21"/>
        </w:rPr>
      </w:pPr>
    </w:p>
    <w:p w14:paraId="7B5CD86E">
      <w:pPr>
        <w:rPr>
          <w:rFonts w:ascii="Arial"/>
          <w:sz w:val="21"/>
        </w:rPr>
      </w:pPr>
    </w:p>
    <w:p w14:paraId="06083626">
      <w:pPr>
        <w:rPr>
          <w:rFonts w:ascii="Arial"/>
          <w:sz w:val="21"/>
        </w:rPr>
      </w:pPr>
    </w:p>
    <w:p w14:paraId="40D91ECD">
      <w:pPr>
        <w:rPr>
          <w:rFonts w:ascii="Arial"/>
          <w:sz w:val="21"/>
        </w:rPr>
      </w:pPr>
    </w:p>
    <w:p w14:paraId="2F6FC0AD">
      <w:pPr>
        <w:rPr>
          <w:rFonts w:ascii="Arial"/>
          <w:sz w:val="21"/>
        </w:rPr>
      </w:pPr>
    </w:p>
    <w:p w14:paraId="418C3FD7">
      <w:pPr>
        <w:spacing w:before="101" w:line="221" w:lineRule="auto"/>
        <w:ind w:firstLine="2626" w:firstLineChars="600"/>
        <w:outlineLvl w:val="0"/>
        <w:rPr>
          <w:rFonts w:ascii="黑体" w:hAnsi="黑体" w:eastAsia="黑体" w:cs="黑体"/>
          <w:sz w:val="44"/>
          <w:szCs w:val="44"/>
        </w:rPr>
      </w:pPr>
      <w:r>
        <w:rPr>
          <w:rFonts w:hint="eastAsia" w:eastAsia="宋体" w:cs="Arial"/>
          <w:b/>
          <w:bCs/>
          <w:spacing w:val="-2"/>
          <w:sz w:val="44"/>
          <w:szCs w:val="44"/>
          <w:lang w:val="en-US" w:eastAsia="zh-CN"/>
        </w:rPr>
        <w:t>中国国内</w:t>
      </w:r>
      <w:r>
        <w:rPr>
          <w:rFonts w:ascii="Arial" w:hAnsi="Arial" w:eastAsia="Arial" w:cs="Arial"/>
          <w:b/>
          <w:bCs/>
          <w:spacing w:val="-2"/>
          <w:sz w:val="44"/>
          <w:szCs w:val="44"/>
        </w:rPr>
        <w:t xml:space="preserve">LED </w:t>
      </w:r>
      <w:r>
        <w:rPr>
          <w:rFonts w:ascii="黑体" w:hAnsi="黑体" w:eastAsia="黑体" w:cs="黑体"/>
          <w:b/>
          <w:bCs/>
          <w:spacing w:val="-2"/>
          <w:sz w:val="44"/>
          <w:szCs w:val="44"/>
        </w:rPr>
        <w:t>灯具标准</w:t>
      </w:r>
    </w:p>
    <w:p w14:paraId="423A7CE5">
      <w:pPr>
        <w:rPr>
          <w:rFonts w:ascii="Arial"/>
          <w:sz w:val="21"/>
        </w:rPr>
      </w:pPr>
    </w:p>
    <w:tbl>
      <w:tblPr>
        <w:tblStyle w:val="6"/>
        <w:tblW w:w="11899" w:type="dxa"/>
        <w:tblInd w:w="4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4"/>
        <w:gridCol w:w="2638"/>
        <w:gridCol w:w="5395"/>
        <w:gridCol w:w="1549"/>
        <w:gridCol w:w="1613"/>
      </w:tblGrid>
      <w:tr w14:paraId="6BCE84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04" w:type="dxa"/>
            <w:vAlign w:val="top"/>
          </w:tcPr>
          <w:p w14:paraId="60326E76">
            <w:pPr>
              <w:pStyle w:val="7"/>
              <w:spacing w:before="115" w:line="221" w:lineRule="auto"/>
              <w:ind w:left="114"/>
              <w:rPr>
                <w:sz w:val="30"/>
                <w:szCs w:val="30"/>
              </w:rPr>
            </w:pPr>
            <w:r>
              <w:rPr>
                <w:spacing w:val="7"/>
                <w:sz w:val="30"/>
                <w:szCs w:val="30"/>
              </w:rPr>
              <w:t>序号</w:t>
            </w:r>
          </w:p>
        </w:tc>
        <w:tc>
          <w:tcPr>
            <w:tcW w:w="2638" w:type="dxa"/>
            <w:vAlign w:val="top"/>
          </w:tcPr>
          <w:p w14:paraId="72E7FF9D">
            <w:pPr>
              <w:pStyle w:val="7"/>
              <w:spacing w:before="114" w:line="219" w:lineRule="auto"/>
              <w:ind w:left="760"/>
              <w:rPr>
                <w:sz w:val="30"/>
                <w:szCs w:val="30"/>
              </w:rPr>
            </w:pPr>
            <w:r>
              <w:rPr>
                <w:spacing w:val="52"/>
                <w:sz w:val="30"/>
                <w:szCs w:val="30"/>
              </w:rPr>
              <w:t>标准编号</w:t>
            </w:r>
          </w:p>
        </w:tc>
        <w:tc>
          <w:tcPr>
            <w:tcW w:w="5395" w:type="dxa"/>
            <w:vAlign w:val="top"/>
          </w:tcPr>
          <w:p w14:paraId="622148D1">
            <w:pPr>
              <w:pStyle w:val="7"/>
              <w:spacing w:before="115" w:line="220" w:lineRule="auto"/>
              <w:ind w:left="2162"/>
              <w:rPr>
                <w:sz w:val="30"/>
                <w:szCs w:val="30"/>
              </w:rPr>
            </w:pPr>
            <w:r>
              <w:rPr>
                <w:spacing w:val="-9"/>
                <w:sz w:val="30"/>
                <w:szCs w:val="30"/>
              </w:rPr>
              <w:t>标</w:t>
            </w:r>
            <w:r>
              <w:rPr>
                <w:spacing w:val="-28"/>
                <w:sz w:val="30"/>
                <w:szCs w:val="30"/>
              </w:rPr>
              <w:t xml:space="preserve"> </w:t>
            </w:r>
            <w:r>
              <w:rPr>
                <w:spacing w:val="-9"/>
                <w:sz w:val="30"/>
                <w:szCs w:val="30"/>
              </w:rPr>
              <w:t>准</w:t>
            </w:r>
            <w:r>
              <w:rPr>
                <w:spacing w:val="-30"/>
                <w:sz w:val="30"/>
                <w:szCs w:val="30"/>
              </w:rPr>
              <w:t xml:space="preserve"> </w:t>
            </w:r>
            <w:r>
              <w:rPr>
                <w:spacing w:val="-9"/>
                <w:sz w:val="30"/>
                <w:szCs w:val="30"/>
              </w:rPr>
              <w:t>名</w:t>
            </w:r>
            <w:r>
              <w:rPr>
                <w:spacing w:val="-33"/>
                <w:sz w:val="30"/>
                <w:szCs w:val="30"/>
              </w:rPr>
              <w:t xml:space="preserve"> </w:t>
            </w:r>
            <w:r>
              <w:rPr>
                <w:spacing w:val="-9"/>
                <w:sz w:val="30"/>
                <w:szCs w:val="30"/>
              </w:rPr>
              <w:t>称</w:t>
            </w:r>
          </w:p>
        </w:tc>
        <w:tc>
          <w:tcPr>
            <w:tcW w:w="1549" w:type="dxa"/>
            <w:vAlign w:val="top"/>
          </w:tcPr>
          <w:p w14:paraId="6D0D61A3">
            <w:pPr>
              <w:pStyle w:val="7"/>
              <w:spacing w:before="112" w:line="219" w:lineRule="auto"/>
              <w:ind w:left="307"/>
              <w:rPr>
                <w:sz w:val="30"/>
                <w:szCs w:val="30"/>
              </w:rPr>
            </w:pPr>
            <w:r>
              <w:rPr>
                <w:spacing w:val="3"/>
                <w:sz w:val="30"/>
                <w:szCs w:val="30"/>
              </w:rPr>
              <w:t>发布日期</w:t>
            </w:r>
          </w:p>
        </w:tc>
        <w:tc>
          <w:tcPr>
            <w:tcW w:w="1613" w:type="dxa"/>
            <w:vAlign w:val="top"/>
          </w:tcPr>
          <w:p w14:paraId="0BE93EDC">
            <w:pPr>
              <w:pStyle w:val="7"/>
              <w:spacing w:before="115" w:line="220" w:lineRule="auto"/>
              <w:ind w:left="238"/>
              <w:rPr>
                <w:sz w:val="30"/>
                <w:szCs w:val="30"/>
              </w:rPr>
            </w:pPr>
            <w:r>
              <w:rPr>
                <w:spacing w:val="-18"/>
                <w:sz w:val="30"/>
                <w:szCs w:val="30"/>
              </w:rPr>
              <w:t>实</w:t>
            </w:r>
            <w:r>
              <w:rPr>
                <w:spacing w:val="-31"/>
                <w:sz w:val="30"/>
                <w:szCs w:val="30"/>
              </w:rPr>
              <w:t xml:space="preserve"> </w:t>
            </w:r>
            <w:r>
              <w:rPr>
                <w:spacing w:val="-18"/>
                <w:sz w:val="30"/>
                <w:szCs w:val="30"/>
              </w:rPr>
              <w:t>施</w:t>
            </w:r>
            <w:r>
              <w:rPr>
                <w:spacing w:val="10"/>
                <w:sz w:val="30"/>
                <w:szCs w:val="30"/>
              </w:rPr>
              <w:t xml:space="preserve"> </w:t>
            </w:r>
            <w:r>
              <w:rPr>
                <w:spacing w:val="-18"/>
                <w:sz w:val="30"/>
                <w:szCs w:val="30"/>
              </w:rPr>
              <w:t>日</w:t>
            </w:r>
            <w:r>
              <w:rPr>
                <w:spacing w:val="-27"/>
                <w:sz w:val="30"/>
                <w:szCs w:val="30"/>
              </w:rPr>
              <w:t xml:space="preserve"> </w:t>
            </w:r>
            <w:r>
              <w:rPr>
                <w:spacing w:val="-18"/>
                <w:sz w:val="30"/>
                <w:szCs w:val="30"/>
              </w:rPr>
              <w:t>期</w:t>
            </w:r>
          </w:p>
        </w:tc>
      </w:tr>
      <w:tr w14:paraId="0DF3D03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704" w:type="dxa"/>
            <w:vAlign w:val="top"/>
          </w:tcPr>
          <w:p w14:paraId="30182A2E">
            <w:pPr>
              <w:pStyle w:val="7"/>
              <w:spacing w:before="129" w:line="183" w:lineRule="auto"/>
              <w:ind w:left="224"/>
              <w:rPr>
                <w:sz w:val="30"/>
                <w:szCs w:val="30"/>
              </w:rPr>
            </w:pPr>
            <w:r>
              <w:rPr>
                <w:spacing w:val="-3"/>
                <w:sz w:val="30"/>
                <w:szCs w:val="30"/>
              </w:rPr>
              <w:t>28</w:t>
            </w:r>
          </w:p>
        </w:tc>
        <w:tc>
          <w:tcPr>
            <w:tcW w:w="2638" w:type="dxa"/>
            <w:vAlign w:val="top"/>
          </w:tcPr>
          <w:p w14:paraId="1BA67F33">
            <w:pPr>
              <w:pStyle w:val="7"/>
              <w:spacing w:before="77" w:line="224" w:lineRule="auto"/>
              <w:ind w:left="290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>GB/Z</w:t>
            </w:r>
            <w:r>
              <w:rPr>
                <w:spacing w:val="41"/>
                <w:sz w:val="30"/>
                <w:szCs w:val="30"/>
              </w:rPr>
              <w:t xml:space="preserve"> </w:t>
            </w:r>
            <w:r>
              <w:rPr>
                <w:spacing w:val="-2"/>
                <w:sz w:val="30"/>
                <w:szCs w:val="30"/>
              </w:rPr>
              <w:t>30418—2013</w:t>
            </w:r>
          </w:p>
        </w:tc>
        <w:tc>
          <w:tcPr>
            <w:tcW w:w="5395" w:type="dxa"/>
            <w:vAlign w:val="top"/>
          </w:tcPr>
          <w:p w14:paraId="7C09D409">
            <w:pPr>
              <w:pStyle w:val="7"/>
              <w:spacing w:before="70" w:line="219" w:lineRule="auto"/>
              <w:ind w:left="362"/>
              <w:rPr>
                <w:sz w:val="30"/>
                <w:szCs w:val="30"/>
              </w:rPr>
            </w:pPr>
            <w:r>
              <w:rPr>
                <w:spacing w:val="3"/>
                <w:sz w:val="30"/>
                <w:szCs w:val="30"/>
              </w:rPr>
              <w:t>灯具</w:t>
            </w:r>
            <w:r>
              <w:rPr>
                <w:sz w:val="30"/>
                <w:szCs w:val="30"/>
              </w:rPr>
              <w:t>IK</w:t>
            </w:r>
            <w:r>
              <w:rPr>
                <w:spacing w:val="3"/>
                <w:sz w:val="30"/>
                <w:szCs w:val="30"/>
              </w:rPr>
              <w:t>代码的应用</w:t>
            </w:r>
          </w:p>
        </w:tc>
        <w:tc>
          <w:tcPr>
            <w:tcW w:w="1549" w:type="dxa"/>
            <w:vAlign w:val="top"/>
          </w:tcPr>
          <w:p w14:paraId="5FD5BBB9">
            <w:pPr>
              <w:pStyle w:val="7"/>
              <w:spacing w:before="128" w:line="184" w:lineRule="auto"/>
              <w:ind w:left="197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>2013-12-31</w:t>
            </w:r>
          </w:p>
        </w:tc>
        <w:tc>
          <w:tcPr>
            <w:tcW w:w="1613" w:type="dxa"/>
            <w:vAlign w:val="top"/>
          </w:tcPr>
          <w:p w14:paraId="61449739">
            <w:pPr>
              <w:pStyle w:val="7"/>
              <w:spacing w:before="128" w:line="184" w:lineRule="auto"/>
              <w:ind w:left="228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>2014-12-0I</w:t>
            </w:r>
          </w:p>
        </w:tc>
      </w:tr>
      <w:tr w14:paraId="0BBA7BA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</w:trPr>
        <w:tc>
          <w:tcPr>
            <w:tcW w:w="704" w:type="dxa"/>
            <w:vAlign w:val="top"/>
          </w:tcPr>
          <w:p w14:paraId="73054174">
            <w:pPr>
              <w:spacing w:line="264" w:lineRule="auto"/>
              <w:rPr>
                <w:rFonts w:ascii="Arial"/>
                <w:sz w:val="30"/>
                <w:szCs w:val="30"/>
              </w:rPr>
            </w:pPr>
          </w:p>
          <w:p w14:paraId="00E9FD09">
            <w:pPr>
              <w:pStyle w:val="7"/>
              <w:spacing w:before="75" w:line="183" w:lineRule="auto"/>
              <w:ind w:left="224"/>
              <w:rPr>
                <w:sz w:val="30"/>
                <w:szCs w:val="30"/>
              </w:rPr>
            </w:pPr>
            <w:r>
              <w:rPr>
                <w:spacing w:val="-3"/>
                <w:sz w:val="30"/>
                <w:szCs w:val="30"/>
              </w:rPr>
              <w:t>29</w:t>
            </w:r>
          </w:p>
        </w:tc>
        <w:tc>
          <w:tcPr>
            <w:tcW w:w="2638" w:type="dxa"/>
            <w:vAlign w:val="top"/>
          </w:tcPr>
          <w:p w14:paraId="3A717214">
            <w:pPr>
              <w:pStyle w:val="7"/>
              <w:spacing w:before="288" w:line="224" w:lineRule="auto"/>
              <w:ind w:right="12"/>
              <w:jc w:val="right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>GB/T</w:t>
            </w:r>
            <w:r>
              <w:rPr>
                <w:spacing w:val="49"/>
                <w:sz w:val="30"/>
                <w:szCs w:val="30"/>
              </w:rPr>
              <w:t xml:space="preserve"> </w:t>
            </w:r>
            <w:r>
              <w:rPr>
                <w:spacing w:val="-2"/>
                <w:sz w:val="30"/>
                <w:szCs w:val="30"/>
              </w:rPr>
              <w:t>30104.207—2013</w:t>
            </w:r>
          </w:p>
        </w:tc>
        <w:tc>
          <w:tcPr>
            <w:tcW w:w="5395" w:type="dxa"/>
            <w:vAlign w:val="top"/>
          </w:tcPr>
          <w:p w14:paraId="6B54F58F">
            <w:pPr>
              <w:pStyle w:val="7"/>
              <w:spacing w:before="170" w:line="244" w:lineRule="auto"/>
              <w:ind w:left="361" w:right="327" w:hanging="9"/>
              <w:rPr>
                <w:sz w:val="30"/>
                <w:szCs w:val="30"/>
              </w:rPr>
            </w:pPr>
            <w:r>
              <w:rPr>
                <w:spacing w:val="-1"/>
                <w:sz w:val="30"/>
                <w:szCs w:val="30"/>
              </w:rPr>
              <w:t>数字可寻址照明接口第207部分：控制装置的特</w:t>
            </w:r>
            <w:r>
              <w:rPr>
                <w:spacing w:val="10"/>
                <w:sz w:val="30"/>
                <w:szCs w:val="30"/>
              </w:rPr>
              <w:t xml:space="preserve"> </w:t>
            </w:r>
            <w:r>
              <w:rPr>
                <w:spacing w:val="4"/>
                <w:sz w:val="30"/>
                <w:szCs w:val="30"/>
              </w:rPr>
              <w:t>殊要求</w:t>
            </w:r>
            <w:r>
              <w:rPr>
                <w:sz w:val="30"/>
                <w:szCs w:val="30"/>
              </w:rPr>
              <w:t>LED</w:t>
            </w:r>
            <w:r>
              <w:rPr>
                <w:spacing w:val="4"/>
                <w:sz w:val="30"/>
                <w:szCs w:val="30"/>
              </w:rPr>
              <w:t>模块(设备类型6)</w:t>
            </w:r>
          </w:p>
        </w:tc>
        <w:tc>
          <w:tcPr>
            <w:tcW w:w="1549" w:type="dxa"/>
            <w:vAlign w:val="top"/>
          </w:tcPr>
          <w:p w14:paraId="64D438EB">
            <w:pPr>
              <w:spacing w:line="263" w:lineRule="auto"/>
              <w:rPr>
                <w:rFonts w:ascii="Arial"/>
                <w:sz w:val="30"/>
                <w:szCs w:val="30"/>
              </w:rPr>
            </w:pPr>
          </w:p>
          <w:p w14:paraId="3DE45E4A">
            <w:pPr>
              <w:pStyle w:val="7"/>
              <w:spacing w:before="74" w:line="184" w:lineRule="auto"/>
              <w:ind w:left="197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>2013-12-17</w:t>
            </w:r>
          </w:p>
        </w:tc>
        <w:tc>
          <w:tcPr>
            <w:tcW w:w="1613" w:type="dxa"/>
            <w:vAlign w:val="top"/>
          </w:tcPr>
          <w:p w14:paraId="7A246867">
            <w:pPr>
              <w:spacing w:line="258" w:lineRule="auto"/>
              <w:rPr>
                <w:rFonts w:ascii="Arial"/>
                <w:sz w:val="30"/>
                <w:szCs w:val="30"/>
              </w:rPr>
            </w:pPr>
          </w:p>
          <w:p w14:paraId="23B209F8">
            <w:pPr>
              <w:pStyle w:val="7"/>
              <w:spacing w:before="74" w:line="188" w:lineRule="auto"/>
              <w:ind w:left="228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>2014-1l-0I</w:t>
            </w:r>
          </w:p>
        </w:tc>
      </w:tr>
      <w:tr w14:paraId="5ECE4AE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</w:trPr>
        <w:tc>
          <w:tcPr>
            <w:tcW w:w="704" w:type="dxa"/>
            <w:vAlign w:val="top"/>
          </w:tcPr>
          <w:p w14:paraId="7FB1A026">
            <w:pPr>
              <w:spacing w:line="265" w:lineRule="auto"/>
              <w:rPr>
                <w:rFonts w:ascii="Arial"/>
                <w:sz w:val="30"/>
                <w:szCs w:val="30"/>
              </w:rPr>
            </w:pPr>
          </w:p>
          <w:p w14:paraId="5D2D8E78">
            <w:pPr>
              <w:pStyle w:val="7"/>
              <w:spacing w:before="75" w:line="183" w:lineRule="auto"/>
              <w:ind w:left="224"/>
              <w:rPr>
                <w:sz w:val="30"/>
                <w:szCs w:val="30"/>
              </w:rPr>
            </w:pPr>
            <w:r>
              <w:rPr>
                <w:spacing w:val="-4"/>
                <w:sz w:val="30"/>
                <w:szCs w:val="30"/>
              </w:rPr>
              <w:t>30</w:t>
            </w:r>
          </w:p>
        </w:tc>
        <w:tc>
          <w:tcPr>
            <w:tcW w:w="2638" w:type="dxa"/>
            <w:vAlign w:val="top"/>
          </w:tcPr>
          <w:p w14:paraId="0345A85B">
            <w:pPr>
              <w:pStyle w:val="7"/>
              <w:spacing w:before="289" w:line="224" w:lineRule="auto"/>
              <w:ind w:left="300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>GB/T</w:t>
            </w:r>
            <w:r>
              <w:rPr>
                <w:spacing w:val="45"/>
                <w:sz w:val="30"/>
                <w:szCs w:val="30"/>
              </w:rPr>
              <w:t xml:space="preserve"> </w:t>
            </w:r>
            <w:r>
              <w:rPr>
                <w:spacing w:val="-2"/>
                <w:sz w:val="30"/>
                <w:szCs w:val="30"/>
              </w:rPr>
              <w:t>30117.2—2013</w:t>
            </w:r>
          </w:p>
        </w:tc>
        <w:tc>
          <w:tcPr>
            <w:tcW w:w="5395" w:type="dxa"/>
            <w:vAlign w:val="top"/>
          </w:tcPr>
          <w:p w14:paraId="26D097B8">
            <w:pPr>
              <w:pStyle w:val="7"/>
              <w:spacing w:before="181" w:line="237" w:lineRule="auto"/>
              <w:ind w:left="362" w:right="296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灯和灯系统的光生物安全第2部分：</w:t>
            </w:r>
            <w:bookmarkStart w:id="0" w:name="_GoBack"/>
            <w:bookmarkEnd w:id="0"/>
            <w:r>
              <w:rPr>
                <w:sz w:val="30"/>
                <w:szCs w:val="30"/>
              </w:rPr>
              <w:t>非激光光辐</w:t>
            </w:r>
            <w:r>
              <w:rPr>
                <w:spacing w:val="9"/>
                <w:sz w:val="30"/>
                <w:szCs w:val="30"/>
              </w:rPr>
              <w:t xml:space="preserve"> </w:t>
            </w:r>
            <w:r>
              <w:rPr>
                <w:sz w:val="30"/>
                <w:szCs w:val="30"/>
              </w:rPr>
              <w:t>射安全相关的制造要求指南</w:t>
            </w:r>
          </w:p>
        </w:tc>
        <w:tc>
          <w:tcPr>
            <w:tcW w:w="1549" w:type="dxa"/>
            <w:vAlign w:val="top"/>
          </w:tcPr>
          <w:p w14:paraId="1FAC8E97">
            <w:pPr>
              <w:spacing w:line="264" w:lineRule="auto"/>
              <w:rPr>
                <w:rFonts w:ascii="Arial"/>
                <w:sz w:val="30"/>
                <w:szCs w:val="30"/>
              </w:rPr>
            </w:pPr>
          </w:p>
          <w:p w14:paraId="25FA71E3">
            <w:pPr>
              <w:pStyle w:val="7"/>
              <w:spacing w:before="74" w:line="184" w:lineRule="auto"/>
              <w:ind w:left="197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>2013-12-17</w:t>
            </w:r>
          </w:p>
        </w:tc>
        <w:tc>
          <w:tcPr>
            <w:tcW w:w="1613" w:type="dxa"/>
            <w:vAlign w:val="top"/>
          </w:tcPr>
          <w:p w14:paraId="1AA70543">
            <w:pPr>
              <w:spacing w:line="264" w:lineRule="auto"/>
              <w:rPr>
                <w:rFonts w:ascii="Arial"/>
                <w:sz w:val="30"/>
                <w:szCs w:val="30"/>
              </w:rPr>
            </w:pPr>
          </w:p>
          <w:p w14:paraId="7A28BBDE">
            <w:pPr>
              <w:pStyle w:val="7"/>
              <w:spacing w:before="74" w:line="184" w:lineRule="auto"/>
              <w:ind w:left="228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>2014-07-15</w:t>
            </w:r>
          </w:p>
        </w:tc>
      </w:tr>
      <w:tr w14:paraId="4459060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704" w:type="dxa"/>
            <w:vAlign w:val="top"/>
          </w:tcPr>
          <w:p w14:paraId="15D13567">
            <w:pPr>
              <w:pStyle w:val="7"/>
              <w:spacing w:before="132" w:line="174" w:lineRule="auto"/>
              <w:ind w:left="224"/>
              <w:rPr>
                <w:sz w:val="30"/>
                <w:szCs w:val="30"/>
              </w:rPr>
            </w:pPr>
            <w:r>
              <w:rPr>
                <w:spacing w:val="-4"/>
                <w:sz w:val="30"/>
                <w:szCs w:val="30"/>
              </w:rPr>
              <w:t>31</w:t>
            </w:r>
          </w:p>
        </w:tc>
        <w:tc>
          <w:tcPr>
            <w:tcW w:w="2638" w:type="dxa"/>
            <w:vAlign w:val="top"/>
          </w:tcPr>
          <w:p w14:paraId="5849A7EC">
            <w:pPr>
              <w:pStyle w:val="7"/>
              <w:spacing w:before="79" w:line="216" w:lineRule="auto"/>
              <w:ind w:left="290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>GB/T</w:t>
            </w:r>
            <w:r>
              <w:rPr>
                <w:spacing w:val="18"/>
                <w:sz w:val="30"/>
                <w:szCs w:val="30"/>
              </w:rPr>
              <w:t xml:space="preserve"> </w:t>
            </w:r>
            <w:r>
              <w:rPr>
                <w:spacing w:val="-2"/>
                <w:sz w:val="30"/>
                <w:szCs w:val="30"/>
              </w:rPr>
              <w:t>7249—2016</w:t>
            </w:r>
          </w:p>
        </w:tc>
        <w:tc>
          <w:tcPr>
            <w:tcW w:w="5395" w:type="dxa"/>
            <w:vAlign w:val="top"/>
          </w:tcPr>
          <w:p w14:paraId="29898AF3">
            <w:pPr>
              <w:pStyle w:val="7"/>
              <w:spacing w:before="71" w:line="219" w:lineRule="auto"/>
              <w:ind w:left="362"/>
              <w:rPr>
                <w:sz w:val="30"/>
                <w:szCs w:val="30"/>
              </w:rPr>
            </w:pPr>
            <w:r>
              <w:rPr>
                <w:spacing w:val="1"/>
                <w:sz w:val="30"/>
                <w:szCs w:val="30"/>
              </w:rPr>
              <w:t>白炽灯的最大外形尺寸</w:t>
            </w:r>
          </w:p>
        </w:tc>
        <w:tc>
          <w:tcPr>
            <w:tcW w:w="1549" w:type="dxa"/>
            <w:vAlign w:val="top"/>
          </w:tcPr>
          <w:p w14:paraId="4DAB0325">
            <w:pPr>
              <w:pStyle w:val="7"/>
              <w:spacing w:before="132" w:line="174" w:lineRule="auto"/>
              <w:ind w:left="197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>2016-04-25</w:t>
            </w:r>
          </w:p>
        </w:tc>
        <w:tc>
          <w:tcPr>
            <w:tcW w:w="1613" w:type="dxa"/>
            <w:vAlign w:val="top"/>
          </w:tcPr>
          <w:p w14:paraId="0D534BFE">
            <w:pPr>
              <w:pStyle w:val="7"/>
              <w:spacing w:before="127" w:line="178" w:lineRule="auto"/>
              <w:ind w:left="228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>2016-1l-01</w:t>
            </w:r>
          </w:p>
        </w:tc>
      </w:tr>
      <w:tr w14:paraId="0D64A9A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704" w:type="dxa"/>
            <w:vAlign w:val="top"/>
          </w:tcPr>
          <w:p w14:paraId="295C367B">
            <w:pPr>
              <w:pStyle w:val="7"/>
              <w:spacing w:before="133" w:line="173" w:lineRule="auto"/>
              <w:ind w:left="224"/>
              <w:rPr>
                <w:sz w:val="30"/>
                <w:szCs w:val="30"/>
              </w:rPr>
            </w:pPr>
            <w:r>
              <w:rPr>
                <w:spacing w:val="-4"/>
                <w:sz w:val="30"/>
                <w:szCs w:val="30"/>
              </w:rPr>
              <w:t>32</w:t>
            </w:r>
          </w:p>
        </w:tc>
        <w:tc>
          <w:tcPr>
            <w:tcW w:w="2638" w:type="dxa"/>
            <w:vAlign w:val="top"/>
          </w:tcPr>
          <w:p w14:paraId="6A97C3C6">
            <w:pPr>
              <w:pStyle w:val="7"/>
              <w:spacing w:before="81" w:line="215" w:lineRule="auto"/>
              <w:ind w:left="290"/>
              <w:rPr>
                <w:sz w:val="30"/>
                <w:szCs w:val="30"/>
              </w:rPr>
            </w:pPr>
            <w:r>
              <w:rPr>
                <w:spacing w:val="-1"/>
                <w:sz w:val="30"/>
                <w:szCs w:val="30"/>
              </w:rPr>
              <w:t>GB/T 20144—2016</w:t>
            </w:r>
          </w:p>
        </w:tc>
        <w:tc>
          <w:tcPr>
            <w:tcW w:w="5395" w:type="dxa"/>
            <w:vAlign w:val="top"/>
          </w:tcPr>
          <w:p w14:paraId="21565F3A">
            <w:pPr>
              <w:pStyle w:val="7"/>
              <w:spacing w:before="74" w:line="219" w:lineRule="auto"/>
              <w:ind w:left="362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带灯罩环的灯座用筒形螺纹</w:t>
            </w:r>
          </w:p>
        </w:tc>
        <w:tc>
          <w:tcPr>
            <w:tcW w:w="1549" w:type="dxa"/>
            <w:vAlign w:val="top"/>
          </w:tcPr>
          <w:p w14:paraId="4C02A100">
            <w:pPr>
              <w:pStyle w:val="7"/>
              <w:spacing w:before="132" w:line="174" w:lineRule="auto"/>
              <w:ind w:left="197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>2016-04-25</w:t>
            </w:r>
          </w:p>
        </w:tc>
        <w:tc>
          <w:tcPr>
            <w:tcW w:w="1613" w:type="dxa"/>
            <w:vAlign w:val="top"/>
          </w:tcPr>
          <w:p w14:paraId="241392BA">
            <w:pPr>
              <w:pStyle w:val="7"/>
              <w:spacing w:before="132" w:line="174" w:lineRule="auto"/>
              <w:ind w:left="228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>2016-11-01</w:t>
            </w:r>
          </w:p>
        </w:tc>
      </w:tr>
      <w:tr w14:paraId="54AF04C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704" w:type="dxa"/>
            <w:vAlign w:val="top"/>
          </w:tcPr>
          <w:p w14:paraId="53891E5C">
            <w:pPr>
              <w:pStyle w:val="7"/>
              <w:spacing w:before="124" w:line="173" w:lineRule="auto"/>
              <w:ind w:left="224"/>
              <w:rPr>
                <w:sz w:val="30"/>
                <w:szCs w:val="30"/>
              </w:rPr>
            </w:pPr>
            <w:r>
              <w:rPr>
                <w:spacing w:val="-4"/>
                <w:sz w:val="30"/>
                <w:szCs w:val="30"/>
              </w:rPr>
              <w:t>33</w:t>
            </w:r>
          </w:p>
        </w:tc>
        <w:tc>
          <w:tcPr>
            <w:tcW w:w="2638" w:type="dxa"/>
            <w:vAlign w:val="top"/>
          </w:tcPr>
          <w:p w14:paraId="2CCD9826">
            <w:pPr>
              <w:pStyle w:val="7"/>
              <w:spacing w:before="72" w:line="215" w:lineRule="auto"/>
              <w:ind w:left="290"/>
              <w:rPr>
                <w:sz w:val="30"/>
                <w:szCs w:val="30"/>
              </w:rPr>
            </w:pPr>
            <w:r>
              <w:rPr>
                <w:spacing w:val="-1"/>
                <w:sz w:val="30"/>
                <w:szCs w:val="30"/>
              </w:rPr>
              <w:t>GB/T21656—2016</w:t>
            </w:r>
          </w:p>
        </w:tc>
        <w:tc>
          <w:tcPr>
            <w:tcW w:w="5395" w:type="dxa"/>
            <w:vAlign w:val="top"/>
          </w:tcPr>
          <w:p w14:paraId="54196A7F">
            <w:pPr>
              <w:pStyle w:val="7"/>
              <w:spacing w:before="65" w:line="219" w:lineRule="auto"/>
              <w:ind w:left="362"/>
              <w:rPr>
                <w:sz w:val="30"/>
                <w:szCs w:val="30"/>
              </w:rPr>
            </w:pPr>
            <w:r>
              <w:rPr>
                <w:spacing w:val="4"/>
                <w:sz w:val="30"/>
                <w:szCs w:val="30"/>
              </w:rPr>
              <w:t>灯的国际编码系统(</w:t>
            </w:r>
            <w:r>
              <w:rPr>
                <w:sz w:val="30"/>
                <w:szCs w:val="30"/>
              </w:rPr>
              <w:t>ILCOS</w:t>
            </w:r>
            <w:r>
              <w:rPr>
                <w:spacing w:val="4"/>
                <w:sz w:val="30"/>
                <w:szCs w:val="30"/>
              </w:rPr>
              <w:t>)</w:t>
            </w:r>
          </w:p>
        </w:tc>
        <w:tc>
          <w:tcPr>
            <w:tcW w:w="1549" w:type="dxa"/>
            <w:vAlign w:val="top"/>
          </w:tcPr>
          <w:p w14:paraId="28DB10F2">
            <w:pPr>
              <w:pStyle w:val="7"/>
              <w:spacing w:before="123" w:line="174" w:lineRule="auto"/>
              <w:ind w:left="197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>2016-04-25</w:t>
            </w:r>
          </w:p>
        </w:tc>
        <w:tc>
          <w:tcPr>
            <w:tcW w:w="1613" w:type="dxa"/>
            <w:vAlign w:val="top"/>
          </w:tcPr>
          <w:p w14:paraId="7E3C1057">
            <w:pPr>
              <w:pStyle w:val="7"/>
              <w:spacing w:before="119" w:line="177" w:lineRule="auto"/>
              <w:ind w:left="228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>2016-1l-01</w:t>
            </w:r>
          </w:p>
        </w:tc>
      </w:tr>
      <w:tr w14:paraId="5CC093E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704" w:type="dxa"/>
            <w:vAlign w:val="top"/>
          </w:tcPr>
          <w:p w14:paraId="683B5C18">
            <w:pPr>
              <w:pStyle w:val="7"/>
              <w:spacing w:before="134" w:line="172" w:lineRule="auto"/>
              <w:ind w:left="224"/>
              <w:rPr>
                <w:sz w:val="30"/>
                <w:szCs w:val="30"/>
              </w:rPr>
            </w:pPr>
            <w:r>
              <w:rPr>
                <w:spacing w:val="-4"/>
                <w:sz w:val="30"/>
                <w:szCs w:val="30"/>
              </w:rPr>
              <w:t>34</w:t>
            </w:r>
          </w:p>
        </w:tc>
        <w:tc>
          <w:tcPr>
            <w:tcW w:w="2638" w:type="dxa"/>
            <w:vAlign w:val="top"/>
          </w:tcPr>
          <w:p w14:paraId="285AE92D">
            <w:pPr>
              <w:pStyle w:val="7"/>
              <w:spacing w:before="133" w:line="173" w:lineRule="auto"/>
              <w:ind w:left="290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>GB</w:t>
            </w:r>
            <w:r>
              <w:rPr>
                <w:spacing w:val="16"/>
                <w:sz w:val="30"/>
                <w:szCs w:val="30"/>
              </w:rPr>
              <w:t xml:space="preserve"> </w:t>
            </w:r>
            <w:r>
              <w:rPr>
                <w:spacing w:val="-2"/>
                <w:sz w:val="30"/>
                <w:szCs w:val="30"/>
              </w:rPr>
              <w:t>30734—2014</w:t>
            </w:r>
          </w:p>
        </w:tc>
        <w:tc>
          <w:tcPr>
            <w:tcW w:w="5395" w:type="dxa"/>
            <w:vAlign w:val="top"/>
          </w:tcPr>
          <w:p w14:paraId="7E75392E">
            <w:pPr>
              <w:pStyle w:val="7"/>
              <w:spacing w:before="75" w:line="219" w:lineRule="auto"/>
              <w:ind w:left="362"/>
              <w:rPr>
                <w:sz w:val="30"/>
                <w:szCs w:val="30"/>
              </w:rPr>
            </w:pPr>
            <w:r>
              <w:rPr>
                <w:spacing w:val="1"/>
                <w:sz w:val="30"/>
                <w:szCs w:val="30"/>
              </w:rPr>
              <w:t>消防员照明灯具</w:t>
            </w:r>
          </w:p>
        </w:tc>
        <w:tc>
          <w:tcPr>
            <w:tcW w:w="1549" w:type="dxa"/>
            <w:vAlign w:val="top"/>
          </w:tcPr>
          <w:p w14:paraId="4585D951">
            <w:pPr>
              <w:pStyle w:val="7"/>
              <w:spacing w:before="133" w:line="173" w:lineRule="auto"/>
              <w:ind w:left="197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>2014-06-09</w:t>
            </w:r>
          </w:p>
        </w:tc>
        <w:tc>
          <w:tcPr>
            <w:tcW w:w="1613" w:type="dxa"/>
            <w:vAlign w:val="top"/>
          </w:tcPr>
          <w:p w14:paraId="7720B5B7">
            <w:pPr>
              <w:pStyle w:val="7"/>
              <w:spacing w:before="133" w:line="173" w:lineRule="auto"/>
              <w:ind w:left="228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>2015-04-01</w:t>
            </w:r>
          </w:p>
        </w:tc>
      </w:tr>
      <w:tr w14:paraId="01F6A9B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704" w:type="dxa"/>
            <w:vAlign w:val="top"/>
          </w:tcPr>
          <w:p w14:paraId="1BEA26EE">
            <w:pPr>
              <w:pStyle w:val="7"/>
              <w:spacing w:before="125" w:line="172" w:lineRule="auto"/>
              <w:ind w:left="224"/>
              <w:rPr>
                <w:sz w:val="30"/>
                <w:szCs w:val="30"/>
              </w:rPr>
            </w:pPr>
            <w:r>
              <w:rPr>
                <w:spacing w:val="-4"/>
                <w:sz w:val="30"/>
                <w:szCs w:val="30"/>
              </w:rPr>
              <w:t>35</w:t>
            </w:r>
          </w:p>
        </w:tc>
        <w:tc>
          <w:tcPr>
            <w:tcW w:w="2638" w:type="dxa"/>
            <w:vAlign w:val="top"/>
          </w:tcPr>
          <w:p w14:paraId="074B55C4">
            <w:pPr>
              <w:pStyle w:val="7"/>
              <w:spacing w:before="72" w:line="215" w:lineRule="auto"/>
              <w:ind w:left="290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>GB/T</w:t>
            </w:r>
            <w:r>
              <w:rPr>
                <w:spacing w:val="41"/>
                <w:sz w:val="30"/>
                <w:szCs w:val="30"/>
              </w:rPr>
              <w:t xml:space="preserve"> </w:t>
            </w:r>
            <w:r>
              <w:rPr>
                <w:spacing w:val="-2"/>
                <w:sz w:val="30"/>
                <w:szCs w:val="30"/>
              </w:rPr>
              <w:t>31728—2015</w:t>
            </w:r>
          </w:p>
        </w:tc>
        <w:tc>
          <w:tcPr>
            <w:tcW w:w="5395" w:type="dxa"/>
            <w:vAlign w:val="top"/>
          </w:tcPr>
          <w:p w14:paraId="771EE35F">
            <w:pPr>
              <w:pStyle w:val="7"/>
              <w:spacing w:before="66" w:line="219" w:lineRule="auto"/>
              <w:ind w:left="362"/>
              <w:rPr>
                <w:sz w:val="30"/>
                <w:szCs w:val="30"/>
              </w:rPr>
            </w:pPr>
            <w:r>
              <w:rPr>
                <w:spacing w:val="1"/>
                <w:sz w:val="30"/>
                <w:szCs w:val="30"/>
              </w:rPr>
              <w:t>带充电装置的可移式灯具</w:t>
            </w:r>
          </w:p>
        </w:tc>
        <w:tc>
          <w:tcPr>
            <w:tcW w:w="1549" w:type="dxa"/>
            <w:vAlign w:val="top"/>
          </w:tcPr>
          <w:p w14:paraId="37AD2047">
            <w:pPr>
              <w:pStyle w:val="7"/>
              <w:spacing w:before="124" w:line="173" w:lineRule="auto"/>
              <w:ind w:left="197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>2015-06-02</w:t>
            </w:r>
          </w:p>
        </w:tc>
        <w:tc>
          <w:tcPr>
            <w:tcW w:w="1613" w:type="dxa"/>
            <w:vAlign w:val="top"/>
          </w:tcPr>
          <w:p w14:paraId="16A0CD7F">
            <w:pPr>
              <w:pStyle w:val="7"/>
              <w:spacing w:before="124" w:line="173" w:lineRule="auto"/>
              <w:ind w:left="228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>2016-01-01</w:t>
            </w:r>
          </w:p>
        </w:tc>
      </w:tr>
      <w:tr w14:paraId="7EFC40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704" w:type="dxa"/>
            <w:vAlign w:val="top"/>
          </w:tcPr>
          <w:p w14:paraId="45048D5F">
            <w:pPr>
              <w:pStyle w:val="7"/>
              <w:spacing w:before="125" w:line="163" w:lineRule="auto"/>
              <w:ind w:left="224"/>
              <w:rPr>
                <w:sz w:val="30"/>
                <w:szCs w:val="30"/>
              </w:rPr>
            </w:pPr>
            <w:r>
              <w:rPr>
                <w:spacing w:val="-4"/>
                <w:sz w:val="30"/>
                <w:szCs w:val="30"/>
              </w:rPr>
              <w:t>36</w:t>
            </w:r>
          </w:p>
        </w:tc>
        <w:tc>
          <w:tcPr>
            <w:tcW w:w="2638" w:type="dxa"/>
            <w:vAlign w:val="top"/>
          </w:tcPr>
          <w:p w14:paraId="04502243">
            <w:pPr>
              <w:pStyle w:val="7"/>
              <w:spacing w:before="72" w:line="206" w:lineRule="auto"/>
              <w:ind w:left="290"/>
              <w:rPr>
                <w:sz w:val="30"/>
                <w:szCs w:val="30"/>
              </w:rPr>
            </w:pPr>
            <w:r>
              <w:rPr>
                <w:spacing w:val="-1"/>
                <w:sz w:val="30"/>
                <w:szCs w:val="30"/>
              </w:rPr>
              <w:t>GB/T7002—2008</w:t>
            </w:r>
          </w:p>
        </w:tc>
        <w:tc>
          <w:tcPr>
            <w:tcW w:w="5395" w:type="dxa"/>
            <w:vAlign w:val="top"/>
          </w:tcPr>
          <w:p w14:paraId="2ACB650E">
            <w:pPr>
              <w:pStyle w:val="7"/>
              <w:spacing w:before="66" w:line="211" w:lineRule="auto"/>
              <w:ind w:left="362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投光照明灯具光度测试</w:t>
            </w:r>
          </w:p>
        </w:tc>
        <w:tc>
          <w:tcPr>
            <w:tcW w:w="1549" w:type="dxa"/>
            <w:vAlign w:val="top"/>
          </w:tcPr>
          <w:p w14:paraId="12B22E8D">
            <w:pPr>
              <w:pStyle w:val="7"/>
              <w:spacing w:before="124" w:line="164" w:lineRule="auto"/>
              <w:ind w:left="197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>2008-06-18</w:t>
            </w:r>
          </w:p>
        </w:tc>
        <w:tc>
          <w:tcPr>
            <w:tcW w:w="1613" w:type="dxa"/>
            <w:vAlign w:val="top"/>
          </w:tcPr>
          <w:p w14:paraId="481B8E0E">
            <w:pPr>
              <w:pStyle w:val="7"/>
              <w:spacing w:before="124" w:line="164" w:lineRule="auto"/>
              <w:ind w:left="228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>2009-05-01</w:t>
            </w:r>
          </w:p>
        </w:tc>
      </w:tr>
      <w:tr w14:paraId="3F3C4E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" w:hRule="atLeast"/>
        </w:trPr>
        <w:tc>
          <w:tcPr>
            <w:tcW w:w="704" w:type="dxa"/>
            <w:vAlign w:val="top"/>
          </w:tcPr>
          <w:p w14:paraId="40403119">
            <w:pPr>
              <w:pStyle w:val="7"/>
              <w:spacing w:before="127" w:line="170" w:lineRule="auto"/>
              <w:ind w:left="224"/>
              <w:rPr>
                <w:sz w:val="30"/>
                <w:szCs w:val="30"/>
              </w:rPr>
            </w:pPr>
            <w:r>
              <w:rPr>
                <w:spacing w:val="-4"/>
                <w:sz w:val="30"/>
                <w:szCs w:val="30"/>
              </w:rPr>
              <w:t>37</w:t>
            </w:r>
          </w:p>
        </w:tc>
        <w:tc>
          <w:tcPr>
            <w:tcW w:w="2638" w:type="dxa"/>
            <w:vAlign w:val="top"/>
          </w:tcPr>
          <w:p w14:paraId="40A0ADD4">
            <w:pPr>
              <w:pStyle w:val="7"/>
              <w:spacing w:before="65" w:line="218" w:lineRule="auto"/>
              <w:ind w:left="290"/>
              <w:rPr>
                <w:sz w:val="30"/>
                <w:szCs w:val="30"/>
              </w:rPr>
            </w:pPr>
            <w:r>
              <w:rPr>
                <w:spacing w:val="-1"/>
                <w:sz w:val="30"/>
                <w:szCs w:val="30"/>
              </w:rPr>
              <w:t>JG/T467—2014</w:t>
            </w:r>
          </w:p>
        </w:tc>
        <w:tc>
          <w:tcPr>
            <w:tcW w:w="5395" w:type="dxa"/>
            <w:vAlign w:val="top"/>
          </w:tcPr>
          <w:p w14:paraId="238EC6D2">
            <w:pPr>
              <w:pStyle w:val="7"/>
              <w:spacing w:before="67" w:line="218" w:lineRule="auto"/>
              <w:ind w:left="362"/>
              <w:rPr>
                <w:sz w:val="30"/>
                <w:szCs w:val="30"/>
              </w:rPr>
            </w:pPr>
            <w:r>
              <w:rPr>
                <w:spacing w:val="-1"/>
                <w:sz w:val="30"/>
                <w:szCs w:val="30"/>
              </w:rPr>
              <w:t>建筑室内用发光二极管(LED)照明灯具</w:t>
            </w:r>
          </w:p>
        </w:tc>
        <w:tc>
          <w:tcPr>
            <w:tcW w:w="1549" w:type="dxa"/>
            <w:vAlign w:val="top"/>
          </w:tcPr>
          <w:p w14:paraId="6C49B157">
            <w:pPr>
              <w:pStyle w:val="7"/>
              <w:spacing w:before="125" w:line="171" w:lineRule="auto"/>
              <w:ind w:left="197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>2014-12-04</w:t>
            </w:r>
          </w:p>
        </w:tc>
        <w:tc>
          <w:tcPr>
            <w:tcW w:w="1613" w:type="dxa"/>
            <w:vAlign w:val="top"/>
          </w:tcPr>
          <w:p w14:paraId="6F87B762">
            <w:pPr>
              <w:pStyle w:val="7"/>
              <w:spacing w:before="125" w:line="171" w:lineRule="auto"/>
              <w:ind w:left="228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>20L5-05-01</w:t>
            </w:r>
          </w:p>
        </w:tc>
      </w:tr>
      <w:tr w14:paraId="38B5903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04" w:type="dxa"/>
            <w:vAlign w:val="top"/>
          </w:tcPr>
          <w:p w14:paraId="7B9003E8">
            <w:pPr>
              <w:pStyle w:val="7"/>
              <w:spacing w:before="138" w:line="170" w:lineRule="auto"/>
              <w:ind w:left="224"/>
              <w:rPr>
                <w:sz w:val="30"/>
                <w:szCs w:val="30"/>
              </w:rPr>
            </w:pPr>
            <w:r>
              <w:rPr>
                <w:spacing w:val="-4"/>
                <w:sz w:val="30"/>
                <w:szCs w:val="30"/>
              </w:rPr>
              <w:t>38</w:t>
            </w:r>
          </w:p>
        </w:tc>
        <w:tc>
          <w:tcPr>
            <w:tcW w:w="2638" w:type="dxa"/>
            <w:vAlign w:val="top"/>
          </w:tcPr>
          <w:p w14:paraId="28A99DB0">
            <w:pPr>
              <w:pStyle w:val="7"/>
              <w:spacing w:before="76" w:line="218" w:lineRule="auto"/>
              <w:ind w:left="290"/>
              <w:rPr>
                <w:sz w:val="30"/>
                <w:szCs w:val="30"/>
              </w:rPr>
            </w:pPr>
            <w:r>
              <w:rPr>
                <w:spacing w:val="-1"/>
                <w:sz w:val="30"/>
                <w:szCs w:val="30"/>
              </w:rPr>
              <w:t>JT/T 939.1—2014</w:t>
            </w:r>
          </w:p>
        </w:tc>
        <w:tc>
          <w:tcPr>
            <w:tcW w:w="5395" w:type="dxa"/>
            <w:vAlign w:val="top"/>
          </w:tcPr>
          <w:p w14:paraId="494474DE">
            <w:pPr>
              <w:pStyle w:val="7"/>
              <w:spacing w:before="78" w:line="218" w:lineRule="auto"/>
              <w:ind w:left="362"/>
              <w:rPr>
                <w:sz w:val="30"/>
                <w:szCs w:val="30"/>
              </w:rPr>
            </w:pPr>
            <w:r>
              <w:rPr>
                <w:spacing w:val="1"/>
                <w:sz w:val="30"/>
                <w:szCs w:val="30"/>
              </w:rPr>
              <w:t>公路</w:t>
            </w:r>
            <w:r>
              <w:rPr>
                <w:sz w:val="30"/>
                <w:szCs w:val="30"/>
              </w:rPr>
              <w:t>LED</w:t>
            </w:r>
            <w:r>
              <w:rPr>
                <w:spacing w:val="1"/>
                <w:sz w:val="30"/>
                <w:szCs w:val="30"/>
              </w:rPr>
              <w:t>照明灯具第1部分；通则</w:t>
            </w:r>
          </w:p>
        </w:tc>
        <w:tc>
          <w:tcPr>
            <w:tcW w:w="1549" w:type="dxa"/>
            <w:vAlign w:val="top"/>
          </w:tcPr>
          <w:p w14:paraId="15261672">
            <w:pPr>
              <w:pStyle w:val="7"/>
              <w:spacing w:before="136" w:line="171" w:lineRule="auto"/>
              <w:ind w:left="197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>2014-12-10</w:t>
            </w:r>
          </w:p>
        </w:tc>
        <w:tc>
          <w:tcPr>
            <w:tcW w:w="1613" w:type="dxa"/>
            <w:vAlign w:val="top"/>
          </w:tcPr>
          <w:p w14:paraId="08C202D5">
            <w:pPr>
              <w:pStyle w:val="7"/>
              <w:spacing w:before="136" w:line="171" w:lineRule="auto"/>
              <w:ind w:left="228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>2015-04-05</w:t>
            </w:r>
          </w:p>
        </w:tc>
      </w:tr>
      <w:tr w14:paraId="322787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" w:hRule="atLeast"/>
        </w:trPr>
        <w:tc>
          <w:tcPr>
            <w:tcW w:w="704" w:type="dxa"/>
            <w:vAlign w:val="top"/>
          </w:tcPr>
          <w:p w14:paraId="18DDF87F">
            <w:pPr>
              <w:pStyle w:val="7"/>
              <w:spacing w:before="127" w:line="170" w:lineRule="auto"/>
              <w:ind w:left="224"/>
              <w:rPr>
                <w:sz w:val="30"/>
                <w:szCs w:val="30"/>
              </w:rPr>
            </w:pPr>
            <w:r>
              <w:rPr>
                <w:spacing w:val="-4"/>
                <w:sz w:val="30"/>
                <w:szCs w:val="30"/>
              </w:rPr>
              <w:t>39</w:t>
            </w:r>
          </w:p>
        </w:tc>
        <w:tc>
          <w:tcPr>
            <w:tcW w:w="2638" w:type="dxa"/>
            <w:vAlign w:val="top"/>
          </w:tcPr>
          <w:p w14:paraId="2064EE32">
            <w:pPr>
              <w:pStyle w:val="7"/>
              <w:spacing w:before="74" w:line="212" w:lineRule="auto"/>
              <w:ind w:left="290"/>
              <w:rPr>
                <w:sz w:val="30"/>
                <w:szCs w:val="30"/>
              </w:rPr>
            </w:pPr>
            <w:r>
              <w:rPr>
                <w:spacing w:val="-1"/>
                <w:sz w:val="30"/>
                <w:szCs w:val="30"/>
              </w:rPr>
              <w:t>QB/T4847—2015</w:t>
            </w:r>
          </w:p>
        </w:tc>
        <w:tc>
          <w:tcPr>
            <w:tcW w:w="5395" w:type="dxa"/>
            <w:vAlign w:val="top"/>
          </w:tcPr>
          <w:p w14:paraId="11625A73">
            <w:pPr>
              <w:pStyle w:val="7"/>
              <w:spacing w:before="67" w:line="218" w:lineRule="auto"/>
              <w:ind w:left="362"/>
              <w:rPr>
                <w:sz w:val="30"/>
                <w:szCs w:val="30"/>
              </w:rPr>
            </w:pPr>
            <w:r>
              <w:rPr>
                <w:spacing w:val="-1"/>
                <w:sz w:val="30"/>
                <w:szCs w:val="30"/>
              </w:rPr>
              <w:t>LED平板灯具</w:t>
            </w:r>
          </w:p>
        </w:tc>
        <w:tc>
          <w:tcPr>
            <w:tcW w:w="1549" w:type="dxa"/>
            <w:vAlign w:val="top"/>
          </w:tcPr>
          <w:p w14:paraId="1CFD451C">
            <w:pPr>
              <w:pStyle w:val="7"/>
              <w:spacing w:before="127" w:line="170" w:lineRule="auto"/>
              <w:ind w:left="197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>2015-10-10</w:t>
            </w:r>
          </w:p>
        </w:tc>
        <w:tc>
          <w:tcPr>
            <w:tcW w:w="1613" w:type="dxa"/>
            <w:vAlign w:val="top"/>
          </w:tcPr>
          <w:p w14:paraId="0B96AC52">
            <w:pPr>
              <w:pStyle w:val="7"/>
              <w:spacing w:before="127" w:line="170" w:lineRule="auto"/>
              <w:ind w:left="278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>2016-3-01</w:t>
            </w:r>
          </w:p>
        </w:tc>
      </w:tr>
      <w:tr w14:paraId="4A504CD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704" w:type="dxa"/>
            <w:vAlign w:val="top"/>
          </w:tcPr>
          <w:p w14:paraId="2B287CD0">
            <w:pPr>
              <w:pStyle w:val="7"/>
              <w:spacing w:before="128" w:line="173" w:lineRule="auto"/>
              <w:ind w:left="224"/>
              <w:rPr>
                <w:sz w:val="30"/>
                <w:szCs w:val="30"/>
              </w:rPr>
            </w:pPr>
            <w:r>
              <w:rPr>
                <w:spacing w:val="-3"/>
                <w:sz w:val="30"/>
                <w:szCs w:val="30"/>
              </w:rPr>
              <w:t>40</w:t>
            </w:r>
          </w:p>
        </w:tc>
        <w:tc>
          <w:tcPr>
            <w:tcW w:w="2638" w:type="dxa"/>
            <w:vAlign w:val="top"/>
          </w:tcPr>
          <w:p w14:paraId="398560D7">
            <w:pPr>
              <w:pStyle w:val="7"/>
              <w:spacing w:before="76" w:line="215" w:lineRule="auto"/>
              <w:ind w:left="290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>GB/T</w:t>
            </w:r>
            <w:r>
              <w:rPr>
                <w:spacing w:val="18"/>
                <w:sz w:val="30"/>
                <w:szCs w:val="30"/>
              </w:rPr>
              <w:t xml:space="preserve"> </w:t>
            </w:r>
            <w:r>
              <w:rPr>
                <w:spacing w:val="-2"/>
                <w:sz w:val="30"/>
                <w:szCs w:val="30"/>
              </w:rPr>
              <w:t>7256—2015</w:t>
            </w:r>
          </w:p>
        </w:tc>
        <w:tc>
          <w:tcPr>
            <w:tcW w:w="5395" w:type="dxa"/>
            <w:vAlign w:val="top"/>
          </w:tcPr>
          <w:p w14:paraId="4160F5F4">
            <w:pPr>
              <w:pStyle w:val="7"/>
              <w:spacing w:before="67" w:line="219" w:lineRule="auto"/>
              <w:ind w:left="362"/>
              <w:rPr>
                <w:sz w:val="30"/>
                <w:szCs w:val="30"/>
              </w:rPr>
            </w:pPr>
            <w:r>
              <w:rPr>
                <w:spacing w:val="1"/>
                <w:sz w:val="30"/>
                <w:szCs w:val="30"/>
              </w:rPr>
              <w:t>民用机场灯具一般要求</w:t>
            </w:r>
          </w:p>
        </w:tc>
        <w:tc>
          <w:tcPr>
            <w:tcW w:w="1549" w:type="dxa"/>
            <w:vAlign w:val="top"/>
          </w:tcPr>
          <w:p w14:paraId="34D39FB7">
            <w:pPr>
              <w:pStyle w:val="7"/>
              <w:spacing w:before="127" w:line="174" w:lineRule="auto"/>
              <w:ind w:left="197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>2015-06-02</w:t>
            </w:r>
          </w:p>
        </w:tc>
        <w:tc>
          <w:tcPr>
            <w:tcW w:w="1613" w:type="dxa"/>
            <w:vAlign w:val="top"/>
          </w:tcPr>
          <w:p w14:paraId="7EA9AA4E">
            <w:pPr>
              <w:pStyle w:val="7"/>
              <w:spacing w:before="127" w:line="174" w:lineRule="auto"/>
              <w:ind w:left="228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>2016-01-01</w:t>
            </w:r>
          </w:p>
        </w:tc>
      </w:tr>
    </w:tbl>
    <w:p w14:paraId="42F9E661">
      <w:pPr>
        <w:rPr>
          <w:rFonts w:ascii="Arial"/>
          <w:sz w:val="21"/>
        </w:rPr>
      </w:pPr>
    </w:p>
    <w:p w14:paraId="6EE8CA05">
      <w:pPr>
        <w:rPr>
          <w:rFonts w:ascii="Arial"/>
          <w:sz w:val="21"/>
        </w:rPr>
      </w:pPr>
    </w:p>
    <w:p w14:paraId="14912E6C">
      <w:pPr>
        <w:rPr>
          <w:rFonts w:ascii="Arial"/>
          <w:sz w:val="21"/>
        </w:rPr>
      </w:pPr>
    </w:p>
    <w:p w14:paraId="7409656E">
      <w:pPr>
        <w:rPr>
          <w:rFonts w:hint="default" w:ascii="Arial" w:eastAsia="宋体"/>
          <w:sz w:val="44"/>
          <w:szCs w:val="44"/>
          <w:lang w:val="en-US" w:eastAsia="zh-CN"/>
        </w:rPr>
      </w:pPr>
      <w:r>
        <w:rPr>
          <w:rFonts w:hint="eastAsia" w:eastAsia="宋体"/>
          <w:sz w:val="44"/>
          <w:szCs w:val="44"/>
          <w:lang w:val="en-US" w:eastAsia="zh-CN"/>
        </w:rPr>
        <w:t>以上资料由</w:t>
      </w:r>
      <w:r>
        <w:rPr>
          <w:rFonts w:hint="eastAsia" w:eastAsia="宋体"/>
          <w:sz w:val="44"/>
          <w:szCs w:val="44"/>
          <w:lang w:val="en-US" w:eastAsia="zh-CN"/>
        </w:rPr>
        <w:fldChar w:fldCharType="begin"/>
      </w:r>
      <w:r>
        <w:rPr>
          <w:rFonts w:hint="eastAsia" w:eastAsia="宋体"/>
          <w:sz w:val="44"/>
          <w:szCs w:val="44"/>
          <w:lang w:val="en-US" w:eastAsia="zh-CN"/>
        </w:rPr>
        <w:instrText xml:space="preserve"> HYPERLINK "http://www.ledlongtech.com" </w:instrText>
      </w:r>
      <w:r>
        <w:rPr>
          <w:rFonts w:hint="eastAsia" w:eastAsia="宋体"/>
          <w:sz w:val="44"/>
          <w:szCs w:val="44"/>
          <w:lang w:val="en-US" w:eastAsia="zh-CN"/>
        </w:rPr>
        <w:fldChar w:fldCharType="separate"/>
      </w:r>
      <w:r>
        <w:rPr>
          <w:rStyle w:val="5"/>
          <w:rFonts w:hint="eastAsia" w:eastAsia="宋体"/>
          <w:sz w:val="44"/>
          <w:szCs w:val="44"/>
          <w:lang w:val="en-US" w:eastAsia="zh-CN"/>
        </w:rPr>
        <w:t>深圳市郎特科技有限公司</w:t>
      </w:r>
      <w:r>
        <w:rPr>
          <w:rFonts w:hint="eastAsia" w:eastAsia="宋体"/>
          <w:sz w:val="44"/>
          <w:szCs w:val="44"/>
          <w:lang w:val="en-US" w:eastAsia="zh-CN"/>
        </w:rPr>
        <w:fldChar w:fldCharType="end"/>
      </w:r>
      <w:r>
        <w:rPr>
          <w:rFonts w:hint="eastAsia" w:eastAsia="宋体"/>
          <w:sz w:val="44"/>
          <w:szCs w:val="44"/>
          <w:lang w:val="en-US" w:eastAsia="zh-CN"/>
        </w:rPr>
        <w:t>提供，请自行放大浏览</w:t>
      </w:r>
    </w:p>
    <w:sectPr>
      <w:headerReference r:id="rId5" w:type="default"/>
      <w:pgSz w:w="13040" w:h="17250"/>
      <w:pgMar w:top="1" w:right="575" w:bottom="0" w:left="95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13002D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45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0DCB04E2"/>
    <w:rsid w:val="39C055F8"/>
    <w:rsid w:val="6C53613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4"/>
    <w:uiPriority w:val="0"/>
    <w:rPr>
      <w:color w:val="0000FF"/>
      <w:u w:val="single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宋体" w:hAnsi="宋体" w:eastAsia="宋体" w:cs="宋体"/>
      <w:sz w:val="22"/>
      <w:szCs w:val="22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633</Words>
  <Characters>1479</Characters>
  <TotalTime>2</TotalTime>
  <ScaleCrop>false</ScaleCrop>
  <LinksUpToDate>false</LinksUpToDate>
  <CharactersWithSpaces>1525</CharactersWithSpaces>
  <Application>WPS Office_12.1.0.19770_F1E327BC-269C-435d-A152-05C5408002CA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2025-02-22T11:04:00Z</dcterms:created>
  <dc:creator>Kingsoft-PDF</dc:creator>
  <cp:lastModifiedBy>吴敏</cp:lastModifiedBy>
  <dcterms:modified xsi:type="dcterms:W3CDTF">2025-02-22T03:26:56Z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2025-02-22T11:04:04Z</vt:filetime>
  </property>
  <property fmtid="{D5CDD505-2E9C-101B-9397-08002B2CF9AE}" pid="4" name="UsrData">
    <vt:lpwstr>67b93ea18d8937001fbfbfaewl</vt:lpwstr>
  </property>
  <property fmtid="{D5CDD505-2E9C-101B-9397-08002B2CF9AE}" pid="5" name="KSOTemplateDocerSaveRecord">
    <vt:lpwstr>eyJoZGlkIjoiOGYwY2MxNmJjZDFiN2YyNTYzN2I2Yzk2NTU5OWVmODciLCJ1c2VySWQiOiI3MzI5ODkzOTQifQ==</vt:lpwstr>
  </property>
  <property fmtid="{D5CDD505-2E9C-101B-9397-08002B2CF9AE}" pid="6" name="KSOProductBuildVer">
    <vt:lpwstr>2052-12.1.0.19770</vt:lpwstr>
  </property>
  <property fmtid="{D5CDD505-2E9C-101B-9397-08002B2CF9AE}" pid="7" name="ICV">
    <vt:lpwstr>484B51D1B94D4A5B9BF593F333509861_12</vt:lpwstr>
  </property>
</Properties>
</file>